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A1D7FD" w14:textId="3AE50E4D" w:rsidR="00194DFD" w:rsidRPr="002263AF" w:rsidRDefault="00D76217" w:rsidP="00194DFD">
      <w:pPr>
        <w:pStyle w:val="Body"/>
        <w:rPr>
          <w:rFonts w:ascii="Times New Roman" w:hAnsi="Times New Roman" w:cs="Times New Roman"/>
          <w:b/>
          <w:lang w:val="en-US"/>
        </w:rPr>
      </w:pPr>
      <w:r w:rsidRPr="002263AF">
        <w:rPr>
          <w:rFonts w:ascii="Times New Roman" w:hAnsi="Times New Roman" w:cs="Times New Roman"/>
          <w:b/>
          <w:lang w:val="en-US"/>
        </w:rPr>
        <w:t xml:space="preserve">JEI Working Paper 5 </w:t>
      </w:r>
      <w:r w:rsidR="00194DFD" w:rsidRPr="002263AF">
        <w:rPr>
          <w:rFonts w:ascii="Times New Roman" w:hAnsi="Times New Roman" w:cs="Times New Roman"/>
          <w:b/>
          <w:lang w:val="en-US"/>
        </w:rPr>
        <w:t>– The Grid Revolution</w:t>
      </w:r>
    </w:p>
    <w:p w14:paraId="7AE7DB99" w14:textId="77777777" w:rsidR="00194DFD" w:rsidRPr="002263AF" w:rsidRDefault="00194DFD" w:rsidP="00194DFD">
      <w:pPr>
        <w:pStyle w:val="Body"/>
        <w:rPr>
          <w:rFonts w:ascii="Times New Roman" w:hAnsi="Times New Roman" w:cs="Times New Roman"/>
          <w:b/>
          <w:lang w:val="en-US"/>
        </w:rPr>
      </w:pPr>
    </w:p>
    <w:p w14:paraId="2BE082DB" w14:textId="362BC1AC" w:rsidR="00194DFD" w:rsidRPr="002263AF" w:rsidRDefault="00194DFD" w:rsidP="00194DFD">
      <w:pPr>
        <w:pStyle w:val="Body"/>
        <w:rPr>
          <w:rFonts w:ascii="Times New Roman" w:hAnsi="Times New Roman" w:cs="Times New Roman"/>
          <w:b/>
          <w:lang w:val="en-US"/>
        </w:rPr>
      </w:pPr>
      <w:r w:rsidRPr="002263AF">
        <w:rPr>
          <w:rFonts w:ascii="Times New Roman" w:hAnsi="Times New Roman" w:cs="Times New Roman"/>
          <w:b/>
          <w:lang w:val="en-US"/>
        </w:rPr>
        <w:t>Jordan Sabin</w:t>
      </w:r>
    </w:p>
    <w:p w14:paraId="5F08D237" w14:textId="77777777" w:rsidR="00194DFD" w:rsidRPr="002263AF" w:rsidRDefault="00194DFD" w:rsidP="00194DFD">
      <w:pPr>
        <w:pStyle w:val="Body"/>
        <w:rPr>
          <w:rFonts w:ascii="Times New Roman" w:hAnsi="Times New Roman" w:cs="Times New Roman"/>
          <w:b/>
          <w:lang w:val="en-US"/>
        </w:rPr>
      </w:pPr>
      <w:r w:rsidRPr="002263AF">
        <w:rPr>
          <w:rFonts w:ascii="Times New Roman" w:hAnsi="Times New Roman" w:cs="Times New Roman"/>
          <w:b/>
          <w:lang w:val="en-US"/>
        </w:rPr>
        <w:t>Yale University</w:t>
      </w:r>
    </w:p>
    <w:p w14:paraId="70756CD5" w14:textId="77777777" w:rsidR="00194DFD" w:rsidRPr="002263AF" w:rsidRDefault="00194DFD" w:rsidP="00194DFD">
      <w:pPr>
        <w:pStyle w:val="Body"/>
        <w:jc w:val="center"/>
        <w:rPr>
          <w:rFonts w:ascii="Times New Roman" w:hAnsi="Times New Roman" w:cs="Times New Roman"/>
          <w:u w:val="single"/>
          <w:lang w:val="en-US"/>
        </w:rPr>
      </w:pPr>
    </w:p>
    <w:p w14:paraId="3A66BE47" w14:textId="3A27903C" w:rsidR="00194DFD" w:rsidRPr="002263AF" w:rsidRDefault="00194DFD" w:rsidP="00D26DE4">
      <w:pPr>
        <w:pStyle w:val="Body"/>
        <w:spacing w:line="480" w:lineRule="auto"/>
        <w:rPr>
          <w:rFonts w:ascii="Times New Roman" w:hAnsi="Times New Roman" w:cs="Times New Roman"/>
          <w:b/>
          <w:i/>
          <w:lang w:val="en-US"/>
        </w:rPr>
      </w:pPr>
      <w:r w:rsidRPr="002263AF">
        <w:rPr>
          <w:rFonts w:ascii="Times New Roman" w:hAnsi="Times New Roman" w:cs="Times New Roman"/>
          <w:b/>
          <w:i/>
          <w:lang w:val="en-US"/>
        </w:rPr>
        <w:t>Executive Summary</w:t>
      </w:r>
    </w:p>
    <w:p w14:paraId="1C302BE7" w14:textId="7A7C2FB7" w:rsidR="00D26DE4" w:rsidRDefault="00D26DE4" w:rsidP="00D26DE4">
      <w:pPr>
        <w:pStyle w:val="Body"/>
        <w:spacing w:line="480" w:lineRule="auto"/>
        <w:ind w:firstLine="720"/>
        <w:rPr>
          <w:rFonts w:ascii="Times New Roman" w:hAnsi="Times New Roman" w:cs="Times New Roman"/>
          <w:lang w:val="en-US"/>
        </w:rPr>
      </w:pPr>
      <w:r>
        <w:rPr>
          <w:rFonts w:ascii="Times New Roman" w:hAnsi="Times New Roman" w:cs="Times New Roman"/>
          <w:lang w:val="en-US"/>
        </w:rPr>
        <w:t>The global climate is quickly changing as the atmosphere reacts to the trillions of tons of carbon dioxide released in the past two centuries. This warming is wreaking havoc on ecosystems around the globe, and is expected to accelerate in coming decades. In recent years, international organizations have called for dramatic investments in clean technologies in order to keep the planet cool. This paper outlines how to apply such investments to the American utility grid.</w:t>
      </w:r>
    </w:p>
    <w:p w14:paraId="6C2C1401" w14:textId="6BA5776A" w:rsidR="00D26DE4" w:rsidRDefault="00D26DE4" w:rsidP="00D26DE4">
      <w:pPr>
        <w:pStyle w:val="Body"/>
        <w:spacing w:line="480" w:lineRule="auto"/>
        <w:ind w:firstLine="720"/>
        <w:rPr>
          <w:rFonts w:ascii="Times New Roman" w:hAnsi="Times New Roman" w:cs="Times New Roman"/>
          <w:lang w:val="en-US"/>
        </w:rPr>
      </w:pPr>
      <w:r>
        <w:rPr>
          <w:rFonts w:ascii="Times New Roman" w:hAnsi="Times New Roman" w:cs="Times New Roman"/>
          <w:lang w:val="en-US"/>
        </w:rPr>
        <w:t>The United States power grid is perhaps the most antiquated piece of infrastructure in the country, relying on technologies first developed following World War II.</w:t>
      </w:r>
      <w:r w:rsidR="00654C5E">
        <w:rPr>
          <w:rFonts w:ascii="Times New Roman" w:hAnsi="Times New Roman" w:cs="Times New Roman"/>
          <w:lang w:val="en-US"/>
        </w:rPr>
        <w:t xml:space="preserve"> In the 6 decades since th</w:t>
      </w:r>
      <w:r w:rsidR="00525986">
        <w:rPr>
          <w:rFonts w:ascii="Times New Roman" w:hAnsi="Times New Roman" w:cs="Times New Roman"/>
          <w:lang w:val="en-US"/>
        </w:rPr>
        <w:t>e grid took shape</w:t>
      </w:r>
      <w:r w:rsidR="00654C5E">
        <w:rPr>
          <w:rFonts w:ascii="Times New Roman" w:hAnsi="Times New Roman" w:cs="Times New Roman"/>
          <w:lang w:val="en-US"/>
        </w:rPr>
        <w:t>, industry has produced myriad new technologies allow</w:t>
      </w:r>
      <w:r w:rsidR="00F84E3F">
        <w:rPr>
          <w:rFonts w:ascii="Times New Roman" w:hAnsi="Times New Roman" w:cs="Times New Roman"/>
          <w:lang w:val="en-US"/>
        </w:rPr>
        <w:t>ing</w:t>
      </w:r>
      <w:r w:rsidR="00654C5E">
        <w:rPr>
          <w:rFonts w:ascii="Times New Roman" w:hAnsi="Times New Roman" w:cs="Times New Roman"/>
          <w:lang w:val="en-US"/>
        </w:rPr>
        <w:t xml:space="preserve"> for cleaner energy production and more efficient storage and transmission. Furthermore, the advent of computing and the arrival of the Internet of Things have resulted in numerous technologies </w:t>
      </w:r>
      <w:r w:rsidR="00641B86">
        <w:rPr>
          <w:rFonts w:ascii="Times New Roman" w:hAnsi="Times New Roman" w:cs="Times New Roman"/>
          <w:lang w:val="en-US"/>
        </w:rPr>
        <w:t>that promise to improve grid efficient and cut costs for consumers</w:t>
      </w:r>
      <w:r w:rsidR="00DB2EB4">
        <w:rPr>
          <w:rFonts w:ascii="Times New Roman" w:hAnsi="Times New Roman" w:cs="Times New Roman"/>
          <w:lang w:val="en-US"/>
        </w:rPr>
        <w:t>.</w:t>
      </w:r>
    </w:p>
    <w:p w14:paraId="4E7E063F" w14:textId="5887123D" w:rsidR="00654C5E" w:rsidRDefault="00654C5E" w:rsidP="00D26DE4">
      <w:pPr>
        <w:pStyle w:val="Body"/>
        <w:spacing w:line="480" w:lineRule="auto"/>
        <w:ind w:firstLine="720"/>
        <w:rPr>
          <w:rFonts w:ascii="Times New Roman" w:hAnsi="Times New Roman" w:cs="Times New Roman"/>
          <w:lang w:val="en-US"/>
        </w:rPr>
      </w:pPr>
      <w:r>
        <w:rPr>
          <w:rFonts w:ascii="Times New Roman" w:hAnsi="Times New Roman" w:cs="Times New Roman"/>
          <w:lang w:val="en-US"/>
        </w:rPr>
        <w:t xml:space="preserve">Advances in clean power production have been largely focused on the development of reliable and efficient renewable energy resources. This paper briefly discusses the plummeting price of solar power and the need to implement wind power on a large scale. Particular attention is paid to the Cape Wind project and its promise to transform Cape Cod’s energy sector. </w:t>
      </w:r>
    </w:p>
    <w:p w14:paraId="0CD81415" w14:textId="192106A6" w:rsidR="00654C5E" w:rsidRDefault="00D260A9" w:rsidP="00D26DE4">
      <w:pPr>
        <w:pStyle w:val="Body"/>
        <w:spacing w:line="480" w:lineRule="auto"/>
        <w:ind w:firstLine="720"/>
        <w:rPr>
          <w:rFonts w:ascii="Times New Roman" w:hAnsi="Times New Roman" w:cs="Times New Roman"/>
          <w:lang w:val="en-US"/>
        </w:rPr>
      </w:pPr>
      <w:r>
        <w:rPr>
          <w:rFonts w:ascii="Times New Roman" w:hAnsi="Times New Roman" w:cs="Times New Roman"/>
          <w:lang w:val="en-US"/>
        </w:rPr>
        <w:t xml:space="preserve">Physical improvements to the grid’s infrastructure should include a complete overhaul of the tangle of power lines crisscrossing the country. They are incredibly inefficient and only satisfactory for transporting power over short distances. </w:t>
      </w:r>
      <w:r w:rsidR="00222FF6">
        <w:rPr>
          <w:rFonts w:ascii="Times New Roman" w:hAnsi="Times New Roman" w:cs="Times New Roman"/>
          <w:lang w:val="en-US"/>
        </w:rPr>
        <w:t xml:space="preserve">The </w:t>
      </w:r>
      <w:r w:rsidR="004214B2">
        <w:rPr>
          <w:rFonts w:ascii="Times New Roman" w:hAnsi="Times New Roman" w:cs="Times New Roman"/>
          <w:lang w:val="en-US"/>
        </w:rPr>
        <w:t>large-scale</w:t>
      </w:r>
      <w:r w:rsidR="00222FF6">
        <w:rPr>
          <w:rFonts w:ascii="Times New Roman" w:hAnsi="Times New Roman" w:cs="Times New Roman"/>
          <w:lang w:val="en-US"/>
        </w:rPr>
        <w:t xml:space="preserve"> role out of renewable technologies will require the ability to effectively transport energy over thousands of miles from </w:t>
      </w:r>
      <w:r w:rsidR="00222FF6">
        <w:rPr>
          <w:rFonts w:ascii="Times New Roman" w:hAnsi="Times New Roman" w:cs="Times New Roman"/>
          <w:lang w:val="en-US"/>
        </w:rPr>
        <w:lastRenderedPageBreak/>
        <w:t xml:space="preserve">remote generation sites to urban consumers. </w:t>
      </w:r>
      <w:r w:rsidR="008B580C">
        <w:rPr>
          <w:rFonts w:ascii="Times New Roman" w:hAnsi="Times New Roman" w:cs="Times New Roman"/>
          <w:lang w:val="en-US"/>
        </w:rPr>
        <w:t>A</w:t>
      </w:r>
      <w:r w:rsidR="00222FF6">
        <w:rPr>
          <w:rFonts w:ascii="Times New Roman" w:hAnsi="Times New Roman" w:cs="Times New Roman"/>
          <w:lang w:val="en-US"/>
        </w:rPr>
        <w:t xml:space="preserve">dvances in </w:t>
      </w:r>
      <w:r w:rsidR="00996017">
        <w:rPr>
          <w:rFonts w:ascii="Times New Roman" w:hAnsi="Times New Roman" w:cs="Times New Roman"/>
          <w:lang w:val="en-US"/>
        </w:rPr>
        <w:t>transmission</w:t>
      </w:r>
      <w:r w:rsidR="008B580C">
        <w:rPr>
          <w:rFonts w:ascii="Times New Roman" w:hAnsi="Times New Roman" w:cs="Times New Roman"/>
          <w:lang w:val="en-US"/>
        </w:rPr>
        <w:t xml:space="preserve"> technologies have been slow – </w:t>
      </w:r>
      <w:r w:rsidR="00222FF6">
        <w:rPr>
          <w:rFonts w:ascii="Times New Roman" w:hAnsi="Times New Roman" w:cs="Times New Roman"/>
          <w:lang w:val="en-US"/>
        </w:rPr>
        <w:t xml:space="preserve">significant financial resources should be devoted to the development of high-temperature superconducting cables. The creation of cost-effective superconducting cables </w:t>
      </w:r>
      <w:r w:rsidR="00E47AE5">
        <w:rPr>
          <w:rFonts w:ascii="Times New Roman" w:hAnsi="Times New Roman" w:cs="Times New Roman"/>
          <w:lang w:val="en-US"/>
        </w:rPr>
        <w:t>will revolutionize how the country distributes energy.</w:t>
      </w:r>
    </w:p>
    <w:p w14:paraId="7E113BD6" w14:textId="7CD0DDCD" w:rsidR="00E47AE5" w:rsidRDefault="00E47AE5" w:rsidP="00D26DE4">
      <w:pPr>
        <w:pStyle w:val="Body"/>
        <w:spacing w:line="480" w:lineRule="auto"/>
        <w:ind w:firstLine="720"/>
        <w:rPr>
          <w:rFonts w:ascii="Times New Roman" w:hAnsi="Times New Roman" w:cs="Times New Roman"/>
          <w:lang w:val="en-US"/>
        </w:rPr>
      </w:pPr>
      <w:r>
        <w:rPr>
          <w:rFonts w:ascii="Times New Roman" w:hAnsi="Times New Roman" w:cs="Times New Roman"/>
          <w:lang w:val="en-US"/>
        </w:rPr>
        <w:t xml:space="preserve">Beyond changing how the grid transmits energy, investments should be made </w:t>
      </w:r>
      <w:r w:rsidR="006F1F69">
        <w:rPr>
          <w:rFonts w:ascii="Times New Roman" w:hAnsi="Times New Roman" w:cs="Times New Roman"/>
          <w:lang w:val="en-US"/>
        </w:rPr>
        <w:t>in energy storage technologies, particularly in compressed air energy storage and lithium ion batteries. This paper examines how the electric vehicle market is driving innovation in lithium batteries, and how Tesla Motors is rebranding itself as an energy company positioned to provide lithium ion batteries on a grid scale. A brief discussion is given to how grid scale battery storage could move the United States to a decentralized power grid.</w:t>
      </w:r>
    </w:p>
    <w:p w14:paraId="0DD277C6" w14:textId="6C8B4827" w:rsidR="006F1F69" w:rsidRDefault="004847FC" w:rsidP="00D26DE4">
      <w:pPr>
        <w:pStyle w:val="Body"/>
        <w:spacing w:line="480" w:lineRule="auto"/>
        <w:ind w:firstLine="720"/>
        <w:rPr>
          <w:rFonts w:ascii="Times New Roman" w:hAnsi="Times New Roman" w:cs="Times New Roman"/>
          <w:lang w:val="en-US"/>
        </w:rPr>
      </w:pPr>
      <w:r>
        <w:rPr>
          <w:rFonts w:ascii="Times New Roman" w:hAnsi="Times New Roman" w:cs="Times New Roman"/>
          <w:lang w:val="en-US"/>
        </w:rPr>
        <w:t xml:space="preserve">On a smaller scale, American homes need to embrace the Smart Grid – the Internet of Things promises substantial savings for the average consumer. Symbiotic relationships between computing and the grid could lower home heating bills while expanding the cloud-computing network. At the same time, the arrival of real time energy pricing could cause a paradigm shift in how consumers use power, smoothening demand throughout the day and reducing the burden of peak power on utilities. All these things are possible with the addition of computers to existing grid infrastructure. </w:t>
      </w:r>
    </w:p>
    <w:p w14:paraId="4DB6E736" w14:textId="6342187F" w:rsidR="006F1F69" w:rsidRDefault="00234D2B" w:rsidP="00D26DE4">
      <w:pPr>
        <w:pStyle w:val="Body"/>
        <w:spacing w:line="480" w:lineRule="auto"/>
        <w:ind w:firstLine="720"/>
        <w:rPr>
          <w:rFonts w:ascii="Times New Roman" w:hAnsi="Times New Roman" w:cs="Times New Roman"/>
          <w:lang w:val="en-US"/>
        </w:rPr>
      </w:pPr>
      <w:r>
        <w:rPr>
          <w:rFonts w:ascii="Times New Roman" w:hAnsi="Times New Roman" w:cs="Times New Roman"/>
          <w:lang w:val="en-US"/>
        </w:rPr>
        <w:t xml:space="preserve">Finally, this paper concludes by examining how to pay for the renovations the grid requires. </w:t>
      </w:r>
      <w:r w:rsidR="00996017">
        <w:rPr>
          <w:rFonts w:ascii="Times New Roman" w:hAnsi="Times New Roman" w:cs="Times New Roman"/>
          <w:lang w:val="en-US"/>
        </w:rPr>
        <w:t>Several different taxes, including traditional carbon taxes and novel power loss taxes</w:t>
      </w:r>
      <w:r w:rsidR="005B00DA">
        <w:rPr>
          <w:rFonts w:ascii="Times New Roman" w:hAnsi="Times New Roman" w:cs="Times New Roman"/>
          <w:lang w:val="en-US"/>
        </w:rPr>
        <w:t>,</w:t>
      </w:r>
      <w:r w:rsidR="00996017">
        <w:rPr>
          <w:rFonts w:ascii="Times New Roman" w:hAnsi="Times New Roman" w:cs="Times New Roman"/>
          <w:lang w:val="en-US"/>
        </w:rPr>
        <w:t xml:space="preserve"> are examined. At the same time, the potential for climate bonds and the development of an independent power storage sector are examined. In all likelihood, a combination of methods will be necessary to finance an overhaul of the grid. </w:t>
      </w:r>
    </w:p>
    <w:p w14:paraId="7EFF965C" w14:textId="76481976" w:rsidR="00996017" w:rsidRPr="00D26DE4" w:rsidRDefault="00C95834" w:rsidP="00C95834">
      <w:pPr>
        <w:pStyle w:val="Body"/>
        <w:spacing w:line="480" w:lineRule="auto"/>
        <w:ind w:firstLine="720"/>
        <w:rPr>
          <w:rFonts w:ascii="Times New Roman" w:hAnsi="Times New Roman" w:cs="Times New Roman"/>
          <w:lang w:val="en-US"/>
        </w:rPr>
      </w:pPr>
      <w:r>
        <w:rPr>
          <w:rFonts w:ascii="Times New Roman" w:hAnsi="Times New Roman" w:cs="Times New Roman"/>
          <w:lang w:val="en-US"/>
        </w:rPr>
        <w:t xml:space="preserve">As the international community races to mitigate the impact of global warming, the United States can contribute by investing significant resources in the national power grid. Every aspect of the grid requires extensive updating to prepare the United States for the low-carbon economy. </w:t>
      </w:r>
      <w:r w:rsidR="005B00DA">
        <w:rPr>
          <w:rFonts w:ascii="Times New Roman" w:hAnsi="Times New Roman" w:cs="Times New Roman"/>
          <w:lang w:val="en-US"/>
        </w:rPr>
        <w:t>The cost of renovation will be substantial, but the returns will be even larger.</w:t>
      </w:r>
      <w:bookmarkStart w:id="0" w:name="_GoBack"/>
      <w:bookmarkEnd w:id="0"/>
    </w:p>
    <w:p w14:paraId="31B1CDE8" w14:textId="2191AA18" w:rsidR="00652023" w:rsidRPr="00CE47FF" w:rsidRDefault="00194DFD" w:rsidP="00D26DE4">
      <w:pPr>
        <w:pStyle w:val="Body"/>
        <w:spacing w:line="480" w:lineRule="auto"/>
        <w:rPr>
          <w:rFonts w:ascii="Times New Roman" w:hAnsi="Times New Roman" w:cs="Times New Roman"/>
          <w:b/>
          <w:i/>
          <w:lang w:val="en-US"/>
        </w:rPr>
      </w:pPr>
      <w:r w:rsidRPr="002263AF">
        <w:rPr>
          <w:rFonts w:ascii="Times New Roman" w:hAnsi="Times New Roman" w:cs="Times New Roman"/>
          <w:b/>
          <w:i/>
          <w:lang w:val="en-US"/>
        </w:rPr>
        <w:t>Introduction</w:t>
      </w:r>
      <w:r w:rsidR="00353804" w:rsidRPr="002263AF">
        <w:rPr>
          <w:rFonts w:ascii="Times New Roman" w:hAnsi="Times New Roman"/>
        </w:rPr>
        <w:t xml:space="preserve"> </w:t>
      </w:r>
    </w:p>
    <w:p w14:paraId="78EEEEDD" w14:textId="7C41F8A4" w:rsidR="007F17EF" w:rsidRPr="002263AF" w:rsidRDefault="007F17EF" w:rsidP="00D26DE4">
      <w:pPr>
        <w:spacing w:line="480" w:lineRule="auto"/>
        <w:contextualSpacing/>
      </w:pPr>
      <w:r w:rsidRPr="002263AF">
        <w:tab/>
        <w:t xml:space="preserve">In the past two and half centuries, the Industrial Revolution has forever changed the course of history. During this time, humans exhibited profound ingenuity and remarkable creativity, developing and deploying technologies that transformed society. </w:t>
      </w:r>
      <w:r w:rsidR="002C4839" w:rsidRPr="002263AF">
        <w:t xml:space="preserve">Simultaneously, the largest mass migration </w:t>
      </w:r>
      <w:r w:rsidR="00C03AA6">
        <w:t>in human history occurred: people moved</w:t>
      </w:r>
      <w:r w:rsidR="002C4839" w:rsidRPr="002263AF">
        <w:t xml:space="preserve"> away from </w:t>
      </w:r>
      <w:r w:rsidR="00A64833">
        <w:t xml:space="preserve">the </w:t>
      </w:r>
      <w:r w:rsidR="002C4839" w:rsidRPr="002263AF">
        <w:t xml:space="preserve">countryside </w:t>
      </w:r>
      <w:r w:rsidR="005F4814">
        <w:t xml:space="preserve">and </w:t>
      </w:r>
      <w:r w:rsidR="00A64833">
        <w:t>into cities. I</w:t>
      </w:r>
      <w:r w:rsidR="002C4839" w:rsidRPr="002263AF">
        <w:t>n 2007</w:t>
      </w:r>
      <w:r w:rsidR="005F4814">
        <w:t>,</w:t>
      </w:r>
      <w:r w:rsidR="002C4839" w:rsidRPr="002263AF">
        <w:t xml:space="preserve"> over 50% of the world’s population lived in an urban area for the first time in history.</w:t>
      </w:r>
      <w:r w:rsidR="002C4839" w:rsidRPr="002263AF">
        <w:rPr>
          <w:rStyle w:val="FootnoteReference"/>
        </w:rPr>
        <w:footnoteReference w:id="1"/>
      </w:r>
      <w:r w:rsidR="002C4839" w:rsidRPr="002263AF">
        <w:t xml:space="preserve"> </w:t>
      </w:r>
      <w:r w:rsidR="00A64833">
        <w:t>Combined, the Industrial Revolution and the movement to cities lifted</w:t>
      </w:r>
      <w:r w:rsidR="002C4839" w:rsidRPr="002263AF">
        <w:t xml:space="preserve"> hundreds of </w:t>
      </w:r>
      <w:r w:rsidR="00A64833">
        <w:t>millions of families</w:t>
      </w:r>
      <w:r w:rsidR="002C4839" w:rsidRPr="002263AF">
        <w:t xml:space="preserve"> out of poverty. However, this transformation relied heavily on the use of carbon fuels, and in the process, humans impacted the planet on a scale never before achievable</w:t>
      </w:r>
      <w:r w:rsidR="007E424E">
        <w:t xml:space="preserve"> or imaginable</w:t>
      </w:r>
      <w:r w:rsidR="002C4839" w:rsidRPr="002263AF">
        <w:t>.</w:t>
      </w:r>
    </w:p>
    <w:p w14:paraId="67B989FD" w14:textId="7C1DBFCA" w:rsidR="002C4839" w:rsidRPr="002263AF" w:rsidRDefault="002C4839" w:rsidP="00D26DE4">
      <w:pPr>
        <w:spacing w:line="480" w:lineRule="auto"/>
        <w:contextualSpacing/>
      </w:pPr>
      <w:r w:rsidRPr="002263AF">
        <w:tab/>
        <w:t xml:space="preserve">In the past several decades, </w:t>
      </w:r>
      <w:r w:rsidR="001E62A2" w:rsidRPr="002263AF">
        <w:t xml:space="preserve">researchers have amassed an incredible amount of scientific evidence demonstrating how the burning of fossil fuels has fundamentally changed the </w:t>
      </w:r>
      <w:r w:rsidR="007E424E">
        <w:t>biosphere</w:t>
      </w:r>
      <w:r w:rsidR="001E62A2" w:rsidRPr="002263AF">
        <w:t xml:space="preserve">. The addition of carbon dioxide and other </w:t>
      </w:r>
      <w:r w:rsidR="00261F90">
        <w:t>pollutants to the atmosphere</w:t>
      </w:r>
      <w:r w:rsidR="001E62A2" w:rsidRPr="002263AF">
        <w:t xml:space="preserve"> </w:t>
      </w:r>
      <w:r w:rsidR="00261F90">
        <w:t>exacerbated</w:t>
      </w:r>
      <w:r w:rsidR="001E62A2" w:rsidRPr="002263AF">
        <w:t xml:space="preserve"> the green house effec</w:t>
      </w:r>
      <w:r w:rsidR="007E3834" w:rsidRPr="002263AF">
        <w:t>t, warming the planet 0.85</w:t>
      </w:r>
      <w:r w:rsidR="00716C99" w:rsidRPr="002263AF">
        <w:rPr>
          <w:rFonts w:cs="Lucida Grande"/>
          <w:b/>
          <w:color w:val="000000"/>
        </w:rPr>
        <w:t>°</w:t>
      </w:r>
      <w:r w:rsidR="007E3834" w:rsidRPr="002263AF">
        <w:t xml:space="preserve"> </w:t>
      </w:r>
      <w:r w:rsidR="00716C99" w:rsidRPr="002263AF">
        <w:t>Celsius</w:t>
      </w:r>
      <w:r w:rsidR="007E3834" w:rsidRPr="002263AF">
        <w:t xml:space="preserve"> above pre-industrial levels.</w:t>
      </w:r>
      <w:r w:rsidR="007E3834" w:rsidRPr="002263AF">
        <w:rPr>
          <w:rStyle w:val="FootnoteReference"/>
        </w:rPr>
        <w:footnoteReference w:id="2"/>
      </w:r>
      <w:r w:rsidR="007E3834" w:rsidRPr="002263AF">
        <w:t xml:space="preserve"> </w:t>
      </w:r>
      <w:r w:rsidR="00FC74C7" w:rsidRPr="002263AF">
        <w:t>This increase in temperature has already changed ecosystems around the world, and experts now caution that 1 in 6 species may go extinct as a direct result of global warming.</w:t>
      </w:r>
      <w:r w:rsidR="00FC74C7" w:rsidRPr="002263AF">
        <w:rPr>
          <w:rStyle w:val="FootnoteReference"/>
        </w:rPr>
        <w:footnoteReference w:id="3"/>
      </w:r>
      <w:r w:rsidR="00FC74C7" w:rsidRPr="002263AF">
        <w:t xml:space="preserve"> </w:t>
      </w:r>
      <w:r w:rsidR="00980D04" w:rsidRPr="002263AF">
        <w:t xml:space="preserve">The future </w:t>
      </w:r>
      <w:r w:rsidR="00304D5F" w:rsidRPr="002263AF">
        <w:t xml:space="preserve">of our ecosystem is so uncertain, </w:t>
      </w:r>
      <w:r w:rsidR="00980D04" w:rsidRPr="002263AF">
        <w:t xml:space="preserve">President Obama used his State </w:t>
      </w:r>
      <w:r w:rsidR="00304D5F" w:rsidRPr="002263AF">
        <w:t>of the Union Address to declare that</w:t>
      </w:r>
      <w:r w:rsidR="00980D04" w:rsidRPr="002263AF">
        <w:t xml:space="preserve"> “[no challenge] poses a greater threat to future generations than climate change.”</w:t>
      </w:r>
      <w:r w:rsidR="00FC74C7" w:rsidRPr="002263AF">
        <w:rPr>
          <w:rStyle w:val="FootnoteReference"/>
          <w:rFonts w:cs="Times"/>
          <w:color w:val="262626"/>
          <w:sz w:val="26"/>
          <w:szCs w:val="26"/>
        </w:rPr>
        <w:footnoteReference w:id="4"/>
      </w:r>
    </w:p>
    <w:p w14:paraId="6D64402D" w14:textId="5E4D2849" w:rsidR="002263AF" w:rsidRPr="002263AF" w:rsidRDefault="002C5344" w:rsidP="00D26DE4">
      <w:pPr>
        <w:spacing w:line="480" w:lineRule="auto"/>
        <w:contextualSpacing/>
      </w:pPr>
      <w:r w:rsidRPr="002263AF">
        <w:tab/>
        <w:t xml:space="preserve">As solid science continues to validate the existence and consequences of climate change, even the gas and oil industry have acknowledge the externalities of burning carbon fuel; last year, </w:t>
      </w:r>
      <w:r w:rsidR="00304D5F" w:rsidRPr="002263AF">
        <w:t xml:space="preserve">the CEO of Shell </w:t>
      </w:r>
      <w:r w:rsidRPr="002263AF">
        <w:t>o</w:t>
      </w:r>
      <w:r w:rsidR="00304D5F" w:rsidRPr="002263AF">
        <w:t xml:space="preserve">penly </w:t>
      </w:r>
      <w:r w:rsidRPr="002263AF">
        <w:t>discussed</w:t>
      </w:r>
      <w:r w:rsidR="00304D5F" w:rsidRPr="002263AF">
        <w:t xml:space="preserve">  “the real and current threat of climate change [and how] global companies like Shell have a responsibility to speak up.”</w:t>
      </w:r>
      <w:r w:rsidR="00304D5F" w:rsidRPr="002263AF">
        <w:rPr>
          <w:rStyle w:val="FootnoteReference"/>
        </w:rPr>
        <w:t xml:space="preserve"> </w:t>
      </w:r>
      <w:r w:rsidR="00304D5F" w:rsidRPr="002263AF">
        <w:rPr>
          <w:rStyle w:val="FootnoteReference"/>
        </w:rPr>
        <w:footnoteReference w:id="5"/>
      </w:r>
      <w:r w:rsidRPr="002263AF">
        <w:t xml:space="preserve"> </w:t>
      </w:r>
      <w:r w:rsidR="00FB1739">
        <w:t>The world is in agreement</w:t>
      </w:r>
      <w:r w:rsidR="00176F58">
        <w:t>:</w:t>
      </w:r>
      <w:r w:rsidR="00FB1739">
        <w:t xml:space="preserve"> a changing climate poses dire risks to future generations.</w:t>
      </w:r>
    </w:p>
    <w:p w14:paraId="72DBC958" w14:textId="2636C94C" w:rsidR="002263AF" w:rsidRDefault="002263AF" w:rsidP="00D26DE4">
      <w:pPr>
        <w:spacing w:line="480" w:lineRule="auto"/>
        <w:contextualSpacing/>
      </w:pPr>
      <w:r w:rsidRPr="002263AF">
        <w:tab/>
      </w:r>
      <w:r w:rsidR="00FB1739">
        <w:t xml:space="preserve">With the planet already warming, the global community is finally </w:t>
      </w:r>
      <w:r w:rsidR="00176F58">
        <w:t xml:space="preserve">discussing </w:t>
      </w:r>
      <w:r w:rsidR="00FB1739">
        <w:t xml:space="preserve">strategies to </w:t>
      </w:r>
      <w:r w:rsidR="003D39CE">
        <w:t>mitigate the impact</w:t>
      </w:r>
      <w:r w:rsidRPr="002263AF">
        <w:t xml:space="preserve"> of a warmer planet. Most experts agree the planet must be kept with 2</w:t>
      </w:r>
      <w:r w:rsidRPr="002263AF">
        <w:rPr>
          <w:rFonts w:cs="Lucida Grande"/>
          <w:color w:val="000000"/>
        </w:rPr>
        <w:t>°</w:t>
      </w:r>
      <w:r>
        <w:rPr>
          <w:rFonts w:cs="Lucida Grande"/>
          <w:color w:val="000000"/>
        </w:rPr>
        <w:t xml:space="preserve"> Celsius of warming to avoid catastrophic consequences</w:t>
      </w:r>
      <w:r w:rsidR="00ED013B">
        <w:rPr>
          <w:rFonts w:cs="Lucida Grande"/>
          <w:color w:val="000000"/>
        </w:rPr>
        <w:t xml:space="preserve"> and i</w:t>
      </w:r>
      <w:r>
        <w:rPr>
          <w:rFonts w:cs="Lucida Grande"/>
          <w:color w:val="000000"/>
        </w:rPr>
        <w:t xml:space="preserve">f the world keeps along at business as usual, </w:t>
      </w:r>
      <w:r w:rsidR="00617F04">
        <w:rPr>
          <w:rFonts w:cs="Lucida Grande"/>
          <w:color w:val="000000"/>
        </w:rPr>
        <w:t>dramatic warming is unavoidable</w:t>
      </w:r>
      <w:r w:rsidR="00AF749D">
        <w:rPr>
          <w:rFonts w:cs="Lucida Grande"/>
          <w:color w:val="000000"/>
        </w:rPr>
        <w:t xml:space="preserve"> –</w:t>
      </w:r>
      <w:r w:rsidR="00590490">
        <w:t xml:space="preserve"> the Carbon Tracker Initiative estimates the world economy has already used 1/3 of the 2</w:t>
      </w:r>
      <w:r w:rsidR="00590490" w:rsidRPr="002263AF">
        <w:rPr>
          <w:rFonts w:cs="Lucida Grande"/>
          <w:color w:val="000000"/>
        </w:rPr>
        <w:t>°</w:t>
      </w:r>
      <w:r w:rsidR="00590490">
        <w:rPr>
          <w:rFonts w:cs="Lucida Grande"/>
          <w:color w:val="000000"/>
        </w:rPr>
        <w:t xml:space="preserve"> Celsius</w:t>
      </w:r>
      <w:r w:rsidR="00590490">
        <w:t xml:space="preserve"> carbon budget for the decades between 2000 and 2050.</w:t>
      </w:r>
      <w:r w:rsidR="00590490">
        <w:rPr>
          <w:rStyle w:val="FootnoteReference"/>
        </w:rPr>
        <w:footnoteReference w:id="6"/>
      </w:r>
      <w:r w:rsidR="00590490">
        <w:t xml:space="preserve"> </w:t>
      </w:r>
      <w:r>
        <w:rPr>
          <w:rFonts w:cs="Lucida Grande"/>
          <w:color w:val="000000"/>
        </w:rPr>
        <w:t>Fortunately, multiple agencies and institutions around the world have suggested ways to curb global warming. Unfortunately, t</w:t>
      </w:r>
      <w:r w:rsidR="00ED013B">
        <w:rPr>
          <w:rFonts w:cs="Lucida Grande"/>
          <w:color w:val="000000"/>
        </w:rPr>
        <w:t>here are no easy solutions.</w:t>
      </w:r>
      <w:r w:rsidR="00FE5200">
        <w:rPr>
          <w:rFonts w:cs="Lucida Grande"/>
          <w:color w:val="000000"/>
        </w:rPr>
        <w:t xml:space="preserve"> F</w:t>
      </w:r>
      <w:r>
        <w:rPr>
          <w:rFonts w:cs="Lucida Grande"/>
          <w:color w:val="000000"/>
        </w:rPr>
        <w:t>or instance</w:t>
      </w:r>
      <w:r w:rsidR="00ED013B">
        <w:rPr>
          <w:rFonts w:cs="Lucida Grande"/>
          <w:color w:val="000000"/>
        </w:rPr>
        <w:t>,</w:t>
      </w:r>
      <w:r>
        <w:rPr>
          <w:rFonts w:cs="Lucida Grande"/>
          <w:color w:val="000000"/>
        </w:rPr>
        <w:t xml:space="preserve"> the Inter</w:t>
      </w:r>
      <w:r w:rsidR="00ED013B">
        <w:rPr>
          <w:rFonts w:cs="Lucida Grande"/>
          <w:color w:val="000000"/>
        </w:rPr>
        <w:t>national Energy Agency’s warns</w:t>
      </w:r>
      <w:r>
        <w:rPr>
          <w:rFonts w:cs="Lucida Grande"/>
          <w:color w:val="000000"/>
        </w:rPr>
        <w:t xml:space="preserve"> </w:t>
      </w:r>
      <w:r w:rsidRPr="002263AF">
        <w:t>that energy related carbon dioxide emissions must fall by more than 50 percent by the year 2050</w:t>
      </w:r>
      <w:r w:rsidR="00FE5200">
        <w:t xml:space="preserve">. </w:t>
      </w:r>
      <w:r>
        <w:t>This is difficult enough to accomplish, but even the</w:t>
      </w:r>
      <w:r w:rsidR="00FE5200">
        <w:t>n</w:t>
      </w:r>
      <w:r>
        <w:t xml:space="preserve">, the IEA predicts only </w:t>
      </w:r>
      <w:r w:rsidRPr="002263AF">
        <w:t>an 80% chance of keeping global temperature increases under 2</w:t>
      </w:r>
      <w:r w:rsidRPr="002263AF">
        <w:rPr>
          <w:rFonts w:cs="Lucida Grande"/>
          <w:color w:val="000000"/>
        </w:rPr>
        <w:t>°</w:t>
      </w:r>
      <w:r>
        <w:rPr>
          <w:rFonts w:cs="Lucida Grande"/>
          <w:color w:val="000000"/>
        </w:rPr>
        <w:t xml:space="preserve"> Celsius</w:t>
      </w:r>
      <w:r w:rsidRPr="002263AF">
        <w:t>.</w:t>
      </w:r>
      <w:r w:rsidRPr="002263AF">
        <w:rPr>
          <w:rStyle w:val="FootnoteReference"/>
        </w:rPr>
        <w:footnoteReference w:id="7"/>
      </w:r>
      <w:r w:rsidRPr="002263AF">
        <w:t xml:space="preserve"> </w:t>
      </w:r>
    </w:p>
    <w:p w14:paraId="1A8430F6" w14:textId="07721AA0" w:rsidR="005C6A8F" w:rsidRPr="00B211D2" w:rsidRDefault="00CE47FF" w:rsidP="00D26DE4">
      <w:pPr>
        <w:spacing w:line="480" w:lineRule="auto"/>
        <w:contextualSpacing/>
      </w:pPr>
      <w:r>
        <w:tab/>
        <w:t xml:space="preserve">Fundamentally, if the world is to </w:t>
      </w:r>
      <w:r w:rsidR="00617F04">
        <w:t xml:space="preserve">confront </w:t>
      </w:r>
      <w:r>
        <w:t>the challenge of clim</w:t>
      </w:r>
      <w:r w:rsidR="008C5339">
        <w:t>ate change, massive fina</w:t>
      </w:r>
      <w:r w:rsidR="00617F04">
        <w:t xml:space="preserve">ncial </w:t>
      </w:r>
      <w:r w:rsidR="008C5339">
        <w:t xml:space="preserve">and human capital investments are necessary. </w:t>
      </w:r>
      <w:r w:rsidR="008C5339" w:rsidRPr="002263AF">
        <w:t xml:space="preserve">In the widely cited report </w:t>
      </w:r>
      <w:r w:rsidR="008C5339" w:rsidRPr="002263AF">
        <w:rPr>
          <w:i/>
        </w:rPr>
        <w:t>The Clean Trillion</w:t>
      </w:r>
      <w:r w:rsidR="008C5339" w:rsidRPr="002263AF">
        <w:t xml:space="preserve">, analyst Reid Capalino </w:t>
      </w:r>
      <w:r w:rsidR="00F82FA9">
        <w:t>calls</w:t>
      </w:r>
      <w:r w:rsidR="00653391">
        <w:t xml:space="preserve"> for investing</w:t>
      </w:r>
      <w:r w:rsidR="008C5339" w:rsidRPr="002263AF">
        <w:t xml:space="preserve"> </w:t>
      </w:r>
      <w:r w:rsidR="00653391">
        <w:t xml:space="preserve">USD 1 trillion </w:t>
      </w:r>
      <w:r w:rsidR="008C5339" w:rsidRPr="002263AF">
        <w:t>per year over the next three and half decad</w:t>
      </w:r>
      <w:r w:rsidR="00ED013B">
        <w:t xml:space="preserve">es to avoid surpassing </w:t>
      </w:r>
      <w:r w:rsidR="00ED013B" w:rsidRPr="002263AF">
        <w:t>2</w:t>
      </w:r>
      <w:r w:rsidR="00ED013B" w:rsidRPr="002263AF">
        <w:rPr>
          <w:rFonts w:cs="Lucida Grande"/>
          <w:color w:val="000000"/>
        </w:rPr>
        <w:t>°</w:t>
      </w:r>
      <w:r w:rsidR="00ED013B">
        <w:rPr>
          <w:rFonts w:cs="Lucida Grande"/>
          <w:color w:val="000000"/>
        </w:rPr>
        <w:t xml:space="preserve"> Celsius of warming</w:t>
      </w:r>
      <w:r w:rsidR="008C5339" w:rsidRPr="002263AF">
        <w:t>. This is quadruple the investments in clean technology in the year 2014, and will require substantial political and public support to become reality.</w:t>
      </w:r>
      <w:r w:rsidR="008C5339" w:rsidRPr="002263AF">
        <w:rPr>
          <w:rStyle w:val="FootnoteReference"/>
        </w:rPr>
        <w:footnoteReference w:id="8"/>
      </w:r>
      <w:r w:rsidR="000D5590">
        <w:t xml:space="preserve"> Certainly investments will be spread across sectors, research, development, and deployment, but the question remains which investments offer the most sizable returns.</w:t>
      </w:r>
      <w:r w:rsidR="00ED013B">
        <w:t xml:space="preserve"> The greatest returns can be expected from modernizing older technologies.</w:t>
      </w:r>
    </w:p>
    <w:p w14:paraId="2A177E95" w14:textId="686AF3CB" w:rsidR="00311823" w:rsidRDefault="005C6A8F" w:rsidP="0016455B">
      <w:pPr>
        <w:spacing w:line="480" w:lineRule="auto"/>
        <w:contextualSpacing/>
      </w:pPr>
      <w:r>
        <w:tab/>
      </w:r>
      <w:r w:rsidR="00311823">
        <w:t>The world isn’t what it used to be, but the power grid is.</w:t>
      </w:r>
    </w:p>
    <w:p w14:paraId="0CA8BFD8" w14:textId="670D601F" w:rsidR="005C6A8F" w:rsidRPr="00B1263F" w:rsidRDefault="005C6A8F" w:rsidP="00311823">
      <w:pPr>
        <w:spacing w:line="480" w:lineRule="auto"/>
        <w:ind w:firstLine="720"/>
        <w:contextualSpacing/>
      </w:pPr>
      <w:r>
        <w:t>The</w:t>
      </w:r>
      <w:r w:rsidR="00A348C1">
        <w:t xml:space="preserve"> United States power grid is</w:t>
      </w:r>
      <w:r>
        <w:t xml:space="preserve"> the largest inte</w:t>
      </w:r>
      <w:r w:rsidR="005A7F88">
        <w:t xml:space="preserve">rconnected machine in the world </w:t>
      </w:r>
      <w:r w:rsidR="00A348C1">
        <w:t>– containing</w:t>
      </w:r>
      <w:r>
        <w:t xml:space="preserve"> over 450,00</w:t>
      </w:r>
      <w:r w:rsidR="006A7882">
        <w:t xml:space="preserve">0 miles of transmission cables </w:t>
      </w:r>
      <w:r>
        <w:t>the grid</w:t>
      </w:r>
      <w:r w:rsidR="005A7F88">
        <w:t xml:space="preserve"> provides on demand power to every corner of the country.</w:t>
      </w:r>
      <w:r>
        <w:rPr>
          <w:rStyle w:val="FootnoteReference"/>
        </w:rPr>
        <w:footnoteReference w:id="9"/>
      </w:r>
      <w:r>
        <w:t xml:space="preserve"> </w:t>
      </w:r>
      <w:r w:rsidR="006A7882">
        <w:t>Howeve</w:t>
      </w:r>
      <w:r w:rsidR="005A7F88">
        <w:t>r, despite its massive scope</w:t>
      </w:r>
      <w:r w:rsidR="006A7882">
        <w:t>, the grid has seen no significant</w:t>
      </w:r>
      <w:r w:rsidR="00557199">
        <w:t xml:space="preserve"> renovations since its creation</w:t>
      </w:r>
      <w:r w:rsidR="006A7882">
        <w:t xml:space="preserve"> and largely relies on technologies developed following World War II. Since then, technology has advanced at a staggering rate and Moore’s law has </w:t>
      </w:r>
      <w:r w:rsidR="001F59D0">
        <w:t xml:space="preserve">proceeded almost unhindered; </w:t>
      </w:r>
      <w:r w:rsidR="006A7882">
        <w:t xml:space="preserve">it is time for the grid to take advantage of the progress made in the past half century. </w:t>
      </w:r>
      <w:r w:rsidR="00F63F75">
        <w:t>First, the grid must undergo a</w:t>
      </w:r>
      <w:r w:rsidR="00A348C1">
        <w:t>n energy</w:t>
      </w:r>
      <w:r w:rsidR="00F63F75">
        <w:t xml:space="preserve"> </w:t>
      </w:r>
      <w:r w:rsidR="00F63F75" w:rsidRPr="00A348C1">
        <w:t>production</w:t>
      </w:r>
      <w:r w:rsidR="00F63F75">
        <w:t xml:space="preserve"> transformation – we must decrease our reliance on fossil fuels by expanding the role of renewable resources in power </w:t>
      </w:r>
      <w:r w:rsidR="00603610">
        <w:t>generation</w:t>
      </w:r>
      <w:r w:rsidR="00F63F75">
        <w:t>.</w:t>
      </w:r>
      <w:r w:rsidR="006A7882">
        <w:t xml:space="preserve"> Second, the grid must undergo a physical transformation – we must change how we transmit and store power. Finally, the grid must undergo a technological transformation –</w:t>
      </w:r>
      <w:r w:rsidR="00A348C1">
        <w:t xml:space="preserve"> we must smarten the grid by incorporating</w:t>
      </w:r>
      <w:r w:rsidR="006A7882">
        <w:t xml:space="preserve"> computers and the intern</w:t>
      </w:r>
      <w:r w:rsidR="00B1263F">
        <w:t xml:space="preserve">et. This three-pronged approach will revolutionize the grid and prepare America for the low-carbon economy. </w:t>
      </w:r>
    </w:p>
    <w:p w14:paraId="7229EB3A" w14:textId="70D33C89" w:rsidR="00194DFD" w:rsidRPr="002263AF" w:rsidRDefault="00194DFD" w:rsidP="0016455B">
      <w:pPr>
        <w:spacing w:line="480" w:lineRule="auto"/>
        <w:contextualSpacing/>
        <w:rPr>
          <w:b/>
          <w:i/>
        </w:rPr>
      </w:pPr>
      <w:r w:rsidRPr="002263AF">
        <w:rPr>
          <w:b/>
          <w:i/>
        </w:rPr>
        <w:t>Renewable Energy</w:t>
      </w:r>
    </w:p>
    <w:p w14:paraId="2158E5F3" w14:textId="274ABFB5" w:rsidR="007F0F43" w:rsidRPr="002263AF" w:rsidRDefault="00C51630" w:rsidP="0038230E">
      <w:pPr>
        <w:spacing w:line="480" w:lineRule="auto"/>
        <w:ind w:firstLine="720"/>
        <w:contextualSpacing/>
      </w:pPr>
      <w:r>
        <w:t xml:space="preserve">The first step the United States must take in modernizing the grid is increasing the amount of electricity produced by renewable sources. Currently, the burning of fossil fuels </w:t>
      </w:r>
      <w:r w:rsidR="0038230E">
        <w:t>for power is one the greatest contributors to global warmin</w:t>
      </w:r>
      <w:r w:rsidR="00C56ECE">
        <w:t>g, releasing over 23 trillion</w:t>
      </w:r>
      <w:r w:rsidR="0038230E">
        <w:t xml:space="preserve"> tons of carbon dioxide annually. This is over 700 tons per second.</w:t>
      </w:r>
      <w:r w:rsidR="0038230E">
        <w:rPr>
          <w:rStyle w:val="FootnoteReference"/>
          <w:rFonts w:cs="Times New Roman"/>
          <w:color w:val="343434"/>
        </w:rPr>
        <w:footnoteReference w:id="10"/>
      </w:r>
      <w:r w:rsidR="0038230E">
        <w:t xml:space="preserve"> With coal accounting for the vast majority of fuel burned, it is clear the United States must explore other options to meet its energy need</w:t>
      </w:r>
      <w:r w:rsidR="001C3350">
        <w:t>s. While critics berate</w:t>
      </w:r>
      <w:r w:rsidR="0038230E">
        <w:t xml:space="preserve"> renewable energy technologies as insufficient to power the country, wind and solar generation </w:t>
      </w:r>
      <w:r w:rsidR="004267BB">
        <w:t>enjoyed</w:t>
      </w:r>
      <w:r w:rsidR="0038230E">
        <w:t xml:space="preserve"> enormous advances in the past two decades</w:t>
      </w:r>
      <w:r w:rsidR="00396C3B">
        <w:t xml:space="preserve"> that have made them viable alternatives to traditional power plants</w:t>
      </w:r>
      <w:r w:rsidR="0038230E">
        <w:t xml:space="preserve">. </w:t>
      </w:r>
      <w:r w:rsidR="00EC41A2">
        <w:t>Both</w:t>
      </w:r>
      <w:r w:rsidR="0038230E">
        <w:t xml:space="preserve"> </w:t>
      </w:r>
      <w:r w:rsidR="00396C3B">
        <w:t xml:space="preserve">technologies </w:t>
      </w:r>
      <w:r w:rsidR="0038230E">
        <w:t>are approa</w:t>
      </w:r>
      <w:r w:rsidR="00917DDA">
        <w:t>ching parity with other sources</w:t>
      </w:r>
      <w:r w:rsidR="0038230E">
        <w:t xml:space="preserve"> and should be rapidly implemented, on a nation wide scale, to reduce the American dependence on fossil fuels. Other renovations to the grid will be largely meaningless if the United States does not change how it </w:t>
      </w:r>
      <w:r w:rsidR="0038230E" w:rsidRPr="00C05D22">
        <w:rPr>
          <w:i/>
        </w:rPr>
        <w:t>produces</w:t>
      </w:r>
      <w:r w:rsidR="0038230E">
        <w:t xml:space="preserve"> the energy the grid distributes.</w:t>
      </w:r>
    </w:p>
    <w:p w14:paraId="5AAD4BD1" w14:textId="6C342B89" w:rsidR="00C25B8E" w:rsidRPr="00C25B8E" w:rsidRDefault="00721154" w:rsidP="00C25B8E">
      <w:pPr>
        <w:spacing w:line="480" w:lineRule="auto"/>
        <w:contextualSpacing/>
        <w:rPr>
          <w:b/>
          <w:i/>
        </w:rPr>
      </w:pPr>
      <w:r>
        <w:rPr>
          <w:b/>
          <w:i/>
        </w:rPr>
        <w:t>Solar Power &amp; Sun</w:t>
      </w:r>
      <w:r w:rsidR="00194DFD" w:rsidRPr="002263AF">
        <w:rPr>
          <w:b/>
          <w:i/>
        </w:rPr>
        <w:t>Edison</w:t>
      </w:r>
    </w:p>
    <w:p w14:paraId="5C4FAFF8" w14:textId="4FB7E48B" w:rsidR="00361119" w:rsidRDefault="00A446AB" w:rsidP="009E21CE">
      <w:pPr>
        <w:spacing w:line="480" w:lineRule="auto"/>
        <w:ind w:firstLine="720"/>
        <w:contextualSpacing/>
      </w:pPr>
      <w:r>
        <w:t>Solar power has a long tradition in the United States but has only recently started to see widespread adoption. Historically, the price of solar was too high to compete with coal burning power plants and other renewable energy sources</w:t>
      </w:r>
      <w:r w:rsidR="00E03931">
        <w:t>, specifically hydro power</w:t>
      </w:r>
      <w:r>
        <w:t xml:space="preserve">. However, over the past 20 </w:t>
      </w:r>
      <w:r w:rsidR="008C6C21">
        <w:t>years</w:t>
      </w:r>
      <w:r>
        <w:t xml:space="preserve"> </w:t>
      </w:r>
      <w:r w:rsidR="008C6C21">
        <w:t>(</w:t>
      </w:r>
      <w:r>
        <w:t>and in th</w:t>
      </w:r>
      <w:r w:rsidR="008C6C21">
        <w:t>e past five years in particular)</w:t>
      </w:r>
      <w:r>
        <w:t xml:space="preserve"> advances in photovoltaic panels have dramatically reduced the price per kilowatt-hour </w:t>
      </w:r>
      <w:r w:rsidR="00A45670">
        <w:t xml:space="preserve">(kWh) </w:t>
      </w:r>
      <w:r>
        <w:t>of solar produced energy. According t</w:t>
      </w:r>
      <w:r w:rsidR="00E63D13">
        <w:t>o t</w:t>
      </w:r>
      <w:r>
        <w:t xml:space="preserve">he Natural Resource Defense Council, the price of solar nationwide </w:t>
      </w:r>
      <w:r w:rsidR="0049316C">
        <w:t xml:space="preserve">now </w:t>
      </w:r>
      <w:r>
        <w:t>ranges between 12</w:t>
      </w:r>
      <w:r w:rsidR="00A45670">
        <w:t xml:space="preserve"> – 30 cents per kWh</w:t>
      </w:r>
      <w:r>
        <w:t>.</w:t>
      </w:r>
      <w:r w:rsidRPr="002263AF">
        <w:rPr>
          <w:rStyle w:val="FootnoteReference"/>
        </w:rPr>
        <w:footnoteReference w:id="11"/>
      </w:r>
      <w:r w:rsidR="009E21CE">
        <w:t xml:space="preserve"> </w:t>
      </w:r>
      <w:r w:rsidR="00D14D1D">
        <w:t xml:space="preserve">These prices make solar power competitive with other sources of electricity – </w:t>
      </w:r>
      <w:r w:rsidR="00E63D13">
        <w:t xml:space="preserve">the </w:t>
      </w:r>
      <w:r w:rsidR="00D14D1D">
        <w:t>nationwide price of power was</w:t>
      </w:r>
      <w:r w:rsidR="00E63D13">
        <w:t xml:space="preserve"> </w:t>
      </w:r>
      <w:r w:rsidR="00D14D1D">
        <w:t>12.35 cents</w:t>
      </w:r>
      <w:r w:rsidR="009E21CE">
        <w:t xml:space="preserve"> per </w:t>
      </w:r>
      <w:r w:rsidR="00A45670">
        <w:t xml:space="preserve">kWh </w:t>
      </w:r>
      <w:r w:rsidR="009E21CE">
        <w:t>in March 2015.</w:t>
      </w:r>
      <w:r w:rsidR="009E21CE">
        <w:rPr>
          <w:rStyle w:val="FootnoteReference"/>
        </w:rPr>
        <w:footnoteReference w:id="12"/>
      </w:r>
      <w:r w:rsidR="009E21CE">
        <w:t xml:space="preserve"> </w:t>
      </w:r>
      <w:r w:rsidR="0015037C">
        <w:t>Unfortunately</w:t>
      </w:r>
      <w:r w:rsidR="00E63D13">
        <w:t>, d</w:t>
      </w:r>
      <w:r w:rsidR="009E21CE">
        <w:t xml:space="preserve">espite declining cost, </w:t>
      </w:r>
      <w:r w:rsidR="008F7203" w:rsidRPr="002263AF">
        <w:t>solar technologies produce less than 1% of the nation</w:t>
      </w:r>
      <w:r w:rsidR="00AE3C02">
        <w:t>’</w:t>
      </w:r>
      <w:r w:rsidR="008F7203" w:rsidRPr="002263AF">
        <w:t>s power</w:t>
      </w:r>
      <w:r w:rsidR="00475995" w:rsidRPr="002263AF">
        <w:t>.</w:t>
      </w:r>
      <w:r w:rsidR="00D6274D" w:rsidRPr="002263AF">
        <w:rPr>
          <w:rStyle w:val="FootnoteReference"/>
        </w:rPr>
        <w:footnoteReference w:id="13"/>
      </w:r>
      <w:r w:rsidR="008F7203" w:rsidRPr="002263AF">
        <w:t xml:space="preserve"> </w:t>
      </w:r>
    </w:p>
    <w:p w14:paraId="25678089" w14:textId="62E67209" w:rsidR="00721154" w:rsidRDefault="00721154" w:rsidP="0016455B">
      <w:pPr>
        <w:spacing w:line="480" w:lineRule="auto"/>
        <w:contextualSpacing/>
      </w:pPr>
      <w:r>
        <w:tab/>
        <w:t>As government subsidies for solar technologies run out, the United States will need to rely on private companies to achieve widespread solar deployment. Already</w:t>
      </w:r>
      <w:r w:rsidR="00603610">
        <w:t>,</w:t>
      </w:r>
      <w:r>
        <w:t xml:space="preserve"> a number of companies have sought to capitalize on the potential returns of going solar. Perhaps most notably, SunEdison has turned an initial interest in solar into a USD </w:t>
      </w:r>
      <w:r w:rsidR="00C70182">
        <w:t>8 billion</w:t>
      </w:r>
      <w:r>
        <w:t xml:space="preserve"> renewable energy </w:t>
      </w:r>
      <w:r w:rsidR="00C70182">
        <w:t>powerhouse</w:t>
      </w:r>
      <w:r>
        <w:t xml:space="preserve"> – its recent purchase of First Wind makes it the largest developer of renewable power in the world.</w:t>
      </w:r>
      <w:r>
        <w:rPr>
          <w:rStyle w:val="FootnoteReference"/>
        </w:rPr>
        <w:footnoteReference w:id="14"/>
      </w:r>
      <w:r w:rsidR="00C70182">
        <w:t xml:space="preserve"> To achieve </w:t>
      </w:r>
      <w:r w:rsidR="000142C1">
        <w:t xml:space="preserve">meaningful and </w:t>
      </w:r>
      <w:r w:rsidR="00C70182">
        <w:t>widespread adoption of solar, ot</w:t>
      </w:r>
      <w:r w:rsidR="00BE39BA">
        <w:t xml:space="preserve">hers in the private sector </w:t>
      </w:r>
      <w:r w:rsidR="00603610">
        <w:t>must</w:t>
      </w:r>
      <w:r w:rsidR="00BE39BA">
        <w:t xml:space="preserve"> recognize the potential profit to be made in the solar </w:t>
      </w:r>
      <w:r w:rsidR="000142C1">
        <w:t>industry</w:t>
      </w:r>
      <w:r w:rsidR="00BE39BA">
        <w:t>. The government should continue to subsidize solar to help keep the market competitive, while the success of companies such as SunEdison need</w:t>
      </w:r>
      <w:r w:rsidR="007B698C">
        <w:t>s</w:t>
      </w:r>
      <w:r w:rsidR="00BE39BA">
        <w:t xml:space="preserve"> to be more widely covered by financial journals. </w:t>
      </w:r>
    </w:p>
    <w:p w14:paraId="38741B15" w14:textId="77F52D59" w:rsidR="00194DFD" w:rsidRPr="002263AF" w:rsidRDefault="00194DFD" w:rsidP="0016455B">
      <w:pPr>
        <w:spacing w:line="480" w:lineRule="auto"/>
        <w:contextualSpacing/>
        <w:rPr>
          <w:b/>
          <w:i/>
        </w:rPr>
      </w:pPr>
      <w:r w:rsidRPr="002263AF">
        <w:rPr>
          <w:b/>
          <w:i/>
        </w:rPr>
        <w:t>Wind Power &amp; Cape Wind</w:t>
      </w:r>
    </w:p>
    <w:p w14:paraId="7AEFD427" w14:textId="1516424B" w:rsidR="005F6E4D" w:rsidRDefault="005F6E4D" w:rsidP="0016455B">
      <w:pPr>
        <w:spacing w:line="480" w:lineRule="auto"/>
        <w:contextualSpacing/>
      </w:pPr>
      <w:r>
        <w:tab/>
      </w:r>
      <w:r w:rsidR="00C20C68">
        <w:t xml:space="preserve">As the United States embraces low carbon energy sources, it </w:t>
      </w:r>
      <w:r w:rsidR="00154164">
        <w:t xml:space="preserve">will need to </w:t>
      </w:r>
      <w:r w:rsidR="00C20C68">
        <w:t xml:space="preserve">diversify itself beyond solar power – solar has </w:t>
      </w:r>
      <w:r w:rsidR="007B698C">
        <w:t xml:space="preserve">enjoyed disproportionate attention </w:t>
      </w:r>
      <w:r w:rsidR="00C20C68">
        <w:t>over the past several years because of</w:t>
      </w:r>
      <w:r w:rsidR="00174B41">
        <w:t xml:space="preserve"> dramatically falling costs</w:t>
      </w:r>
      <w:r w:rsidR="00C20C68">
        <w:t xml:space="preserve">, but wind power offers an alternative renewable </w:t>
      </w:r>
      <w:r w:rsidR="00B21FB2">
        <w:t xml:space="preserve">energy </w:t>
      </w:r>
      <w:r w:rsidR="00C20C68">
        <w:t>source just as capable of meeting the nation’s energy demands.</w:t>
      </w:r>
      <w:r w:rsidR="00E51922">
        <w:t xml:space="preserve"> Sadly, c</w:t>
      </w:r>
      <w:r w:rsidR="00B21FB2">
        <w:t>onventional wind power has faced significant chall</w:t>
      </w:r>
      <w:r w:rsidR="00733711">
        <w:t xml:space="preserve">enges acquiring zoning approval: </w:t>
      </w:r>
      <w:r w:rsidR="00B21FB2">
        <w:t xml:space="preserve">residents </w:t>
      </w:r>
      <w:r w:rsidR="003A2762">
        <w:t xml:space="preserve">frequently </w:t>
      </w:r>
      <w:r w:rsidR="00B21FB2">
        <w:t>complain of the incursion of wind turbines on landscapes. This being said, offshore wind power is an alternative to conventional wind sources, and has an estimated total capacity of 4.2 gigawatts.</w:t>
      </w:r>
      <w:r w:rsidR="00B21FB2">
        <w:rPr>
          <w:rStyle w:val="FootnoteReference"/>
        </w:rPr>
        <w:footnoteReference w:id="15"/>
      </w:r>
      <w:r w:rsidR="00540A24">
        <w:t xml:space="preserve"> While there </w:t>
      </w:r>
      <w:r w:rsidR="003540AB">
        <w:t>are currently no active off</w:t>
      </w:r>
      <w:r w:rsidR="00540A24">
        <w:t>shore wind farms in the United States, there are 14 projects in advanced stages around the country, and the technology has been proven in Europe.</w:t>
      </w:r>
      <w:r w:rsidR="00841239">
        <w:rPr>
          <w:rStyle w:val="FootnoteReference"/>
        </w:rPr>
        <w:footnoteReference w:id="16"/>
      </w:r>
    </w:p>
    <w:p w14:paraId="47C0DD1D" w14:textId="6BDFC8EA" w:rsidR="00D209A2" w:rsidRPr="002263AF" w:rsidRDefault="00D209A2" w:rsidP="0016455B">
      <w:pPr>
        <w:spacing w:line="480" w:lineRule="auto"/>
        <w:contextualSpacing/>
      </w:pPr>
      <w:r w:rsidRPr="002263AF">
        <w:tab/>
      </w:r>
      <w:r w:rsidR="003D44A2">
        <w:t xml:space="preserve">One such project </w:t>
      </w:r>
      <w:r w:rsidR="003A2762">
        <w:t xml:space="preserve">under development </w:t>
      </w:r>
      <w:r w:rsidR="003D44A2">
        <w:t xml:space="preserve">is Cape Wind, a Cape Cod based ventured set to become the United States’ first offshore wind farm. </w:t>
      </w:r>
      <w:r w:rsidR="004561B4" w:rsidRPr="002263AF">
        <w:t xml:space="preserve">The project was first proposed in 2001 and has gone through over a </w:t>
      </w:r>
      <w:r w:rsidR="00AD31C9">
        <w:t xml:space="preserve">decade of planning, </w:t>
      </w:r>
      <w:r w:rsidR="004561B4" w:rsidRPr="002263AF">
        <w:t>zoning</w:t>
      </w:r>
      <w:r w:rsidR="00AD31C9">
        <w:t>, and development</w:t>
      </w:r>
      <w:r w:rsidR="004561B4" w:rsidRPr="002263AF">
        <w:t>. With an initial life expectancy of 28 years, the 130 turbine wind farm will have an average output of 174 megawatts, or enough to meet roughly 75% of</w:t>
      </w:r>
      <w:r w:rsidR="00841190" w:rsidRPr="002263AF">
        <w:t xml:space="preserve"> the energy needs of Cape Cod </w:t>
      </w:r>
      <w:r w:rsidR="004561B4" w:rsidRPr="002263AF">
        <w:t>and the islands of Martha’s Vineyard and Nantucket</w:t>
      </w:r>
      <w:r w:rsidR="00FB493A">
        <w:t>.</w:t>
      </w:r>
      <w:r w:rsidR="004561B4" w:rsidRPr="002263AF">
        <w:rPr>
          <w:rStyle w:val="FootnoteReference"/>
        </w:rPr>
        <w:footnoteReference w:id="17"/>
      </w:r>
      <w:r w:rsidR="004561B4" w:rsidRPr="002263AF">
        <w:t xml:space="preserve"> </w:t>
      </w:r>
      <w:r w:rsidR="0061579C" w:rsidRPr="002263AF">
        <w:t xml:space="preserve"> This is the same amount of energy produced in the burning of 570,000 tons of coal, 113 million gallons of oil, or 10 billion cubic feet of natural gas. </w:t>
      </w:r>
      <w:r w:rsidR="003A2762">
        <w:t>Fundamentally</w:t>
      </w:r>
      <w:r w:rsidR="0061579C" w:rsidRPr="002263AF">
        <w:t xml:space="preserve">, its operation will help bring Cape Cods energy sector in line with the area’s other practices of nature conservation and environmental activism. Furthermore, once the installation process </w:t>
      </w:r>
      <w:r w:rsidR="004561B4" w:rsidRPr="002263AF">
        <w:t xml:space="preserve">begins in the early months of 2015, the project is expected to bring </w:t>
      </w:r>
      <w:r w:rsidR="0061579C" w:rsidRPr="002263AF">
        <w:t>1,00</w:t>
      </w:r>
      <w:r w:rsidR="00841190" w:rsidRPr="002263AF">
        <w:t>0 construction jobs to the Cape, and u</w:t>
      </w:r>
      <w:r w:rsidR="0061579C" w:rsidRPr="002263AF">
        <w:t>pon its completion, it is expected that 150 people will be employed in its day-to-day</w:t>
      </w:r>
      <w:r w:rsidR="0081250E" w:rsidRPr="002263AF">
        <w:t xml:space="preserve"> operation. It is clear the project makes both environmental and economic se</w:t>
      </w:r>
      <w:r w:rsidR="00841190" w:rsidRPr="002263AF">
        <w:t>nse for the people of Cape Cod and h</w:t>
      </w:r>
      <w:r w:rsidR="0081250E" w:rsidRPr="002263AF">
        <w:t xml:space="preserve">opefully it will serve as a model for other communities looking to </w:t>
      </w:r>
      <w:r w:rsidR="00906381" w:rsidRPr="002263AF">
        <w:t>reduce their ecological footprint</w:t>
      </w:r>
      <w:r w:rsidR="00FF5157">
        <w:t>.</w:t>
      </w:r>
      <w:r w:rsidR="00A93255" w:rsidRPr="002263AF">
        <w:rPr>
          <w:rStyle w:val="FootnoteReference"/>
        </w:rPr>
        <w:footnoteReference w:id="18"/>
      </w:r>
    </w:p>
    <w:p w14:paraId="6A375608" w14:textId="3A45206B" w:rsidR="0077497C" w:rsidRDefault="0077497C" w:rsidP="0016455B">
      <w:pPr>
        <w:spacing w:line="480" w:lineRule="auto"/>
        <w:contextualSpacing/>
        <w:rPr>
          <w:b/>
          <w:i/>
        </w:rPr>
      </w:pPr>
      <w:r w:rsidRPr="002263AF">
        <w:rPr>
          <w:b/>
          <w:i/>
        </w:rPr>
        <w:t>Physical Grid Improvements: Changing Transmission &amp; Improving Storage</w:t>
      </w:r>
    </w:p>
    <w:p w14:paraId="01D56655" w14:textId="070BB1EB" w:rsidR="00990DEA" w:rsidRDefault="00990DEA" w:rsidP="0016455B">
      <w:pPr>
        <w:spacing w:line="480" w:lineRule="auto"/>
        <w:contextualSpacing/>
      </w:pPr>
      <w:r>
        <w:tab/>
        <w:t xml:space="preserve">Despite the progress made in renewable technologies in the past decades, </w:t>
      </w:r>
      <w:r w:rsidR="006221C2">
        <w:t>the intermittency problem has hindered their widespread deployment.</w:t>
      </w:r>
      <w:r w:rsidR="003A2762">
        <w:t xml:space="preserve"> The intermittency problem refers to the inherent unpredictability of r</w:t>
      </w:r>
      <w:r w:rsidR="006221C2">
        <w:t>enewable resources –</w:t>
      </w:r>
      <w:r w:rsidR="003A2762">
        <w:t xml:space="preserve"> </w:t>
      </w:r>
      <w:r>
        <w:t>th</w:t>
      </w:r>
      <w:r w:rsidR="00C17683">
        <w:t xml:space="preserve">e sun is not always shining, </w:t>
      </w:r>
      <w:r>
        <w:t>the wind is not always blowing.</w:t>
      </w:r>
      <w:r w:rsidR="00AF3ED1">
        <w:t xml:space="preserve"> However, a physical transformation of the national grid </w:t>
      </w:r>
      <w:r w:rsidR="003A2762">
        <w:t>could</w:t>
      </w:r>
      <w:r w:rsidR="00AF3ED1">
        <w:t xml:space="preserve"> alleviate this problem. Specifically, to achieve widespread adoption of renewable technologies, the grid must change the way it transmits and stores power. The physical footprint of the grid has seen few renovations since its creation, and modernizing the grid’s infrastructure has the potential for enormous returns. </w:t>
      </w:r>
    </w:p>
    <w:p w14:paraId="6BCEBF4D" w14:textId="58D2BED1" w:rsidR="0077497C" w:rsidRDefault="0077497C" w:rsidP="0016455B">
      <w:pPr>
        <w:spacing w:line="480" w:lineRule="auto"/>
        <w:contextualSpacing/>
        <w:rPr>
          <w:b/>
          <w:i/>
        </w:rPr>
      </w:pPr>
      <w:r w:rsidRPr="002263AF">
        <w:rPr>
          <w:b/>
          <w:i/>
        </w:rPr>
        <w:t>Improving Transmission &amp; Eliminating Losses</w:t>
      </w:r>
    </w:p>
    <w:p w14:paraId="29DF6CD5" w14:textId="43C5C912" w:rsidR="00167975" w:rsidRDefault="00167975" w:rsidP="0016455B">
      <w:pPr>
        <w:spacing w:line="480" w:lineRule="auto"/>
        <w:contextualSpacing/>
      </w:pPr>
      <w:r>
        <w:rPr>
          <w:b/>
          <w:i/>
        </w:rPr>
        <w:tab/>
      </w:r>
      <w:r>
        <w:t xml:space="preserve">One solution to the intermittency problem facing renewable resources is the creation of a truly national grid. Currently, the grid is powered by thousands of individual coal power plants </w:t>
      </w:r>
      <w:r w:rsidR="000F5586">
        <w:t xml:space="preserve">producing electricity for </w:t>
      </w:r>
      <w:r w:rsidR="000F5586" w:rsidRPr="00B625F5">
        <w:rPr>
          <w:i/>
        </w:rPr>
        <w:t>local</w:t>
      </w:r>
      <w:r w:rsidR="000F5586">
        <w:t xml:space="preserve"> customers. Conversely, renewable energy resources will work best when the grid is able to produce power in one area and deploy it hundreds, if not thousands</w:t>
      </w:r>
      <w:r w:rsidR="00B42C39">
        <w:t>,</w:t>
      </w:r>
      <w:r w:rsidR="000F5586">
        <w:t xml:space="preserve"> of miles away. </w:t>
      </w:r>
      <w:r w:rsidR="00DB5FE8">
        <w:t xml:space="preserve">In such a system, an energy economy will develop in which certain areas of the country are energy exporters and other importers. For instance, the South West could harness its solar power potential to export to the rest of the country. </w:t>
      </w:r>
      <w:r w:rsidR="00322AB1">
        <w:t xml:space="preserve">In addition, a nation wide grid could have dramatic benefits for wind power – the wind </w:t>
      </w:r>
      <w:r w:rsidR="000F5586">
        <w:t>is</w:t>
      </w:r>
      <w:r w:rsidR="00322AB1">
        <w:t xml:space="preserve"> always blowing </w:t>
      </w:r>
      <w:r w:rsidR="00322AB1" w:rsidRPr="004103AE">
        <w:rPr>
          <w:i/>
        </w:rPr>
        <w:t>somewhere</w:t>
      </w:r>
      <w:r w:rsidR="00322AB1">
        <w:t xml:space="preserve"> and </w:t>
      </w:r>
      <w:r w:rsidR="000F5586" w:rsidRPr="002263AF">
        <w:t xml:space="preserve">many papers have demonstrated that a </w:t>
      </w:r>
      <w:r w:rsidR="00702B7B">
        <w:t xml:space="preserve">nationwide </w:t>
      </w:r>
      <w:r w:rsidR="000F5586" w:rsidRPr="002263AF">
        <w:t xml:space="preserve">network of wind turbines, either out at sea or across the country, can provide an incredibly reliable </w:t>
      </w:r>
      <w:r w:rsidR="000342A0">
        <w:t xml:space="preserve">and steady </w:t>
      </w:r>
      <w:r w:rsidR="000F5586" w:rsidRPr="002263AF">
        <w:t>power supply.</w:t>
      </w:r>
      <w:r w:rsidR="000F5586" w:rsidRPr="002263AF">
        <w:rPr>
          <w:rStyle w:val="FootnoteReference"/>
        </w:rPr>
        <w:footnoteReference w:id="19"/>
      </w:r>
      <w:r w:rsidR="000F5586">
        <w:t xml:space="preserve"> </w:t>
      </w:r>
    </w:p>
    <w:p w14:paraId="521453A2" w14:textId="6952CBCC" w:rsidR="008A6DD4" w:rsidRDefault="000F5586" w:rsidP="008A6DD4">
      <w:pPr>
        <w:spacing w:line="480" w:lineRule="auto"/>
        <w:contextualSpacing/>
      </w:pPr>
      <w:r>
        <w:tab/>
        <w:t>To create a new national grid capable of transmitting power across the country, new technologies must be deployed to minimize losses</w:t>
      </w:r>
      <w:r w:rsidR="004103AE">
        <w:t xml:space="preserve"> in transmission cables</w:t>
      </w:r>
      <w:r>
        <w:t xml:space="preserve"> – at present, an estimated 7% of generated power is lost in transmission.</w:t>
      </w:r>
      <w:r w:rsidR="003477BE" w:rsidRPr="002263AF">
        <w:rPr>
          <w:rStyle w:val="FootnoteReference"/>
        </w:rPr>
        <w:footnoteReference w:id="20"/>
      </w:r>
      <w:r w:rsidR="008A6DD4">
        <w:t xml:space="preserve"> This may </w:t>
      </w:r>
      <w:r w:rsidR="003477BE" w:rsidRPr="002263AF">
        <w:t xml:space="preserve">seem </w:t>
      </w:r>
      <w:r w:rsidR="008A6DD4">
        <w:t>in</w:t>
      </w:r>
      <w:r w:rsidR="003477BE" w:rsidRPr="002263AF">
        <w:t xml:space="preserve">significant, but given </w:t>
      </w:r>
      <w:r w:rsidR="004103AE">
        <w:t xml:space="preserve">the </w:t>
      </w:r>
      <w:r w:rsidR="003477BE" w:rsidRPr="002263AF">
        <w:t>over 16,000 traditio</w:t>
      </w:r>
      <w:r w:rsidR="00466494">
        <w:t>nal power plants in America, th</w:t>
      </w:r>
      <w:r w:rsidR="00791BC4">
        <w:t>ese losses are</w:t>
      </w:r>
      <w:r w:rsidR="003477BE" w:rsidRPr="002263AF">
        <w:t xml:space="preserve"> equivalent </w:t>
      </w:r>
      <w:r w:rsidR="008A6DD4">
        <w:t>to more than 1,000 power plants operating at full capacity but not distributing the power. Losses are magnified by distance, so to create a truly nati</w:t>
      </w:r>
      <w:r w:rsidR="00102846">
        <w:t>onal grid, new technologies will need to be harnessed to limit the losses in transcontinental power transmission.</w:t>
      </w:r>
      <w:r w:rsidR="0045062E">
        <w:t xml:space="preserve"> </w:t>
      </w:r>
      <w:r w:rsidR="008A6DD4">
        <w:t xml:space="preserve">While a transition to direct current transmission cables could eliminate losses on a </w:t>
      </w:r>
      <w:r w:rsidR="00853DCC">
        <w:t>local</w:t>
      </w:r>
      <w:r w:rsidR="008A6DD4">
        <w:t xml:space="preserve"> scale, </w:t>
      </w:r>
      <w:r w:rsidR="009D12B0">
        <w:t>the grid needs the development</w:t>
      </w:r>
      <w:r w:rsidR="008A6DD4">
        <w:t xml:space="preserve"> of superconductors to see a meaningful improvement.</w:t>
      </w:r>
      <w:r w:rsidR="000029C4">
        <w:rPr>
          <w:rStyle w:val="FootnoteReference"/>
        </w:rPr>
        <w:footnoteReference w:id="21"/>
      </w:r>
    </w:p>
    <w:p w14:paraId="0F3C5072" w14:textId="16789963" w:rsidR="00167975" w:rsidRDefault="00801422" w:rsidP="00801422">
      <w:pPr>
        <w:spacing w:line="480" w:lineRule="auto"/>
        <w:ind w:firstLine="720"/>
        <w:contextualSpacing/>
      </w:pPr>
      <w:r>
        <w:t>Since their discovery in the early 20</w:t>
      </w:r>
      <w:r w:rsidRPr="00801422">
        <w:rPr>
          <w:vertAlign w:val="superscript"/>
        </w:rPr>
        <w:t>th</w:t>
      </w:r>
      <w:r>
        <w:t xml:space="preserve"> century, superconductors have been an active area of research.</w:t>
      </w:r>
      <w:r w:rsidR="00751BF2">
        <w:t xml:space="preserve"> </w:t>
      </w:r>
      <w:r w:rsidR="0059085A">
        <w:t xml:space="preserve">Fundamentally, </w:t>
      </w:r>
      <w:r w:rsidR="009F4E75">
        <w:t>a superconductor is a material in which electric current experiences no resistive losses</w:t>
      </w:r>
      <w:r w:rsidR="006912B1" w:rsidRPr="002263AF">
        <w:t>.</w:t>
      </w:r>
      <w:r w:rsidR="00B447C1" w:rsidRPr="00B447C1">
        <w:rPr>
          <w:rStyle w:val="FootnoteReference"/>
        </w:rPr>
        <w:t xml:space="preserve"> </w:t>
      </w:r>
      <w:r w:rsidR="00B447C1" w:rsidRPr="002263AF">
        <w:rPr>
          <w:rStyle w:val="FootnoteReference"/>
        </w:rPr>
        <w:footnoteReference w:id="22"/>
      </w:r>
      <w:r w:rsidR="0059085A">
        <w:t xml:space="preserve"> </w:t>
      </w:r>
      <w:r w:rsidR="0067038E">
        <w:t>This incredible propert</w:t>
      </w:r>
      <w:r w:rsidR="00DC254F">
        <w:t xml:space="preserve">y, long thought impossible, makes </w:t>
      </w:r>
      <w:r w:rsidR="0067038E">
        <w:t>superconductors a dream of utilities around the world</w:t>
      </w:r>
      <w:r w:rsidR="00833A6C">
        <w:t>.</w:t>
      </w:r>
      <w:r w:rsidR="0067038E">
        <w:t xml:space="preserve"> </w:t>
      </w:r>
      <w:r w:rsidR="00833A6C">
        <w:t>S</w:t>
      </w:r>
      <w:r w:rsidR="0067038E">
        <w:t xml:space="preserve">everal small-scale </w:t>
      </w:r>
      <w:r w:rsidR="001D7286">
        <w:t>networks</w:t>
      </w:r>
      <w:r w:rsidR="0067038E">
        <w:t xml:space="preserve"> have </w:t>
      </w:r>
      <w:r w:rsidR="001D7286">
        <w:t>been installed</w:t>
      </w:r>
      <w:r w:rsidR="0067038E">
        <w:t xml:space="preserve">, </w:t>
      </w:r>
      <w:r w:rsidR="00E300AA">
        <w:t xml:space="preserve">most </w:t>
      </w:r>
      <w:r w:rsidR="0067038E">
        <w:t xml:space="preserve">notably at </w:t>
      </w:r>
      <w:r w:rsidR="00B65A5E" w:rsidRPr="002263AF">
        <w:t xml:space="preserve">Jeju Island </w:t>
      </w:r>
      <w:r w:rsidR="0021436F">
        <w:t>in South Korea</w:t>
      </w:r>
      <w:r w:rsidR="00582945">
        <w:t>:</w:t>
      </w:r>
      <w:r w:rsidR="0067038E">
        <w:t xml:space="preserve"> in</w:t>
      </w:r>
      <w:r w:rsidR="00B65A5E" w:rsidRPr="002263AF">
        <w:t xml:space="preserve"> October</w:t>
      </w:r>
      <w:r w:rsidR="0021436F">
        <w:t xml:space="preserve"> 2014</w:t>
      </w:r>
      <w:r w:rsidR="0006203D">
        <w:t xml:space="preserve">, a 500 meter long cable demonstrated the ability of superconductors </w:t>
      </w:r>
      <w:r w:rsidR="00B65A5E" w:rsidRPr="002263AF">
        <w:t>to transmit 150 times the energy of a comparable copper cable.</w:t>
      </w:r>
      <w:r w:rsidR="00253264" w:rsidRPr="002263AF">
        <w:rPr>
          <w:rStyle w:val="FootnoteReference"/>
        </w:rPr>
        <w:footnoteReference w:id="23"/>
      </w:r>
      <w:r w:rsidR="0021436F">
        <w:t xml:space="preserve"> For perspective, this means 4 superconducting </w:t>
      </w:r>
      <w:r w:rsidR="00F24ACB">
        <w:t>cables</w:t>
      </w:r>
      <w:r w:rsidR="0021436F">
        <w:t xml:space="preserve"> could handle all the power generated by the massive Three Gorges Dam in China.</w:t>
      </w:r>
      <w:r w:rsidR="008723A6">
        <w:rPr>
          <w:rStyle w:val="FootnoteReference"/>
        </w:rPr>
        <w:footnoteReference w:id="24"/>
      </w:r>
      <w:r w:rsidR="0067038E">
        <w:t xml:space="preserve"> Unfortunately, </w:t>
      </w:r>
      <w:r w:rsidR="007A7781">
        <w:t xml:space="preserve">the technology has seen limited deployment because </w:t>
      </w:r>
      <w:r w:rsidR="0067038E">
        <w:t xml:space="preserve">the only known superconductors exist at a few tens of Kelvins above absolute zero </w:t>
      </w:r>
      <w:r w:rsidR="003D5AD8">
        <w:t>making</w:t>
      </w:r>
      <w:r w:rsidR="007A7781">
        <w:t xml:space="preserve"> </w:t>
      </w:r>
      <w:r w:rsidR="0067038E">
        <w:t xml:space="preserve">cooling costs </w:t>
      </w:r>
      <w:r w:rsidR="007A7781">
        <w:t xml:space="preserve">prohibitively </w:t>
      </w:r>
      <w:r w:rsidR="0067038E">
        <w:t>expensive.</w:t>
      </w:r>
      <w:r w:rsidR="0067038E">
        <w:rPr>
          <w:rStyle w:val="FootnoteReference"/>
        </w:rPr>
        <w:footnoteReference w:id="25"/>
      </w:r>
    </w:p>
    <w:p w14:paraId="218A9D5C" w14:textId="32271274" w:rsidR="00BA29E3" w:rsidRPr="002263AF" w:rsidRDefault="00BA29E3" w:rsidP="008A6DD4">
      <w:pPr>
        <w:spacing w:line="480" w:lineRule="auto"/>
        <w:contextualSpacing/>
      </w:pPr>
      <w:r>
        <w:tab/>
      </w:r>
      <w:r w:rsidR="00666CB3">
        <w:t xml:space="preserve">Research into superconductivity and low temperature cooling has the potential for enormous returns on investment, both for financiers and society in general. The creation of large-scale superconducting cables would allow for renewable energy produced in one part of the country to be consumed in another, greatly alleviating the intermittency problem facing renewable power sources. </w:t>
      </w:r>
      <w:r w:rsidR="003F7481">
        <w:t>Furthermore, even if the country does not deploy green power sources on a nationwide scale, the implementation of zero loss cables would reduce the total generated power needed to light American cities</w:t>
      </w:r>
      <w:r w:rsidR="00027B91">
        <w:t>, a laudable goal in an off itself</w:t>
      </w:r>
      <w:r w:rsidR="003F7481">
        <w:t xml:space="preserve">. </w:t>
      </w:r>
    </w:p>
    <w:p w14:paraId="27EF2E65" w14:textId="1CDC3B4E" w:rsidR="0077497C" w:rsidRPr="002263AF" w:rsidRDefault="0077497C" w:rsidP="0016455B">
      <w:pPr>
        <w:spacing w:line="480" w:lineRule="auto"/>
        <w:contextualSpacing/>
        <w:rPr>
          <w:b/>
          <w:i/>
        </w:rPr>
      </w:pPr>
      <w:r w:rsidRPr="002263AF">
        <w:rPr>
          <w:b/>
          <w:i/>
        </w:rPr>
        <w:t>Energy Storage</w:t>
      </w:r>
    </w:p>
    <w:p w14:paraId="477782D6" w14:textId="0FFD6B4F" w:rsidR="00EA4BEA" w:rsidRPr="002263AF" w:rsidRDefault="00B92B01" w:rsidP="0077497C">
      <w:pPr>
        <w:spacing w:line="480" w:lineRule="auto"/>
        <w:ind w:firstLine="720"/>
        <w:contextualSpacing/>
      </w:pPr>
      <w:r w:rsidRPr="002263AF">
        <w:t>While superconductors may be a decade or so from widespread adoption, one upgrade to the grid that is possible now</w:t>
      </w:r>
      <w:r w:rsidR="006912B1" w:rsidRPr="002263AF">
        <w:t>,</w:t>
      </w:r>
      <w:r w:rsidRPr="002263AF">
        <w:t xml:space="preserve"> and has the ability to radically transform the use of renewable electricity</w:t>
      </w:r>
      <w:r w:rsidR="006912B1" w:rsidRPr="002263AF">
        <w:t>,</w:t>
      </w:r>
      <w:r w:rsidRPr="002263AF">
        <w:t xml:space="preserve"> is energy storage. </w:t>
      </w:r>
      <w:r w:rsidR="00D1518E" w:rsidRPr="002263AF">
        <w:t>Currently, the United States has a nominal en</w:t>
      </w:r>
      <w:r w:rsidR="007B7C7A" w:rsidRPr="002263AF">
        <w:t xml:space="preserve">ergy storage capacity of 24.6 gigawatts, or a measly 2.3% of total </w:t>
      </w:r>
      <w:r w:rsidR="009F44E5">
        <w:t>current</w:t>
      </w:r>
      <w:r w:rsidR="007B7C7A" w:rsidRPr="002263AF">
        <w:t xml:space="preserve"> output.</w:t>
      </w:r>
      <w:r w:rsidR="003F7481">
        <w:rPr>
          <w:rStyle w:val="FootnoteReference"/>
        </w:rPr>
        <w:footnoteReference w:id="26"/>
      </w:r>
      <w:r w:rsidR="009D2209">
        <w:t xml:space="preserve"> This means</w:t>
      </w:r>
      <w:r w:rsidR="007B7C7A" w:rsidRPr="002263AF">
        <w:t xml:space="preserve"> when excess energy is produced in</w:t>
      </w:r>
      <w:r w:rsidR="003F7481">
        <w:t xml:space="preserve"> the grid, it goes to waste. T</w:t>
      </w:r>
      <w:r w:rsidR="007B7C7A" w:rsidRPr="002263AF">
        <w:t>his is in addition to the 7% losses discussed previously. Clearly, the United States needs to do a better job</w:t>
      </w:r>
      <w:r w:rsidR="003F04A1">
        <w:t xml:space="preserve"> of utilizing the energy it produces; an improved transmission network is one part of the answer, power storage the other.</w:t>
      </w:r>
      <w:r w:rsidR="007B7C7A" w:rsidRPr="002263AF">
        <w:t xml:space="preserve"> </w:t>
      </w:r>
      <w:r w:rsidR="00E12735">
        <w:t>Large scale storage will also mitigate the intermittency problem, as renewable energy generated during off-peak times can be stored for later use.</w:t>
      </w:r>
      <w:r w:rsidR="00EA4BEA" w:rsidRPr="002263AF">
        <w:t xml:space="preserve"> However, any </w:t>
      </w:r>
      <w:r w:rsidR="00E12735">
        <w:t>successful</w:t>
      </w:r>
      <w:r w:rsidR="00EA4BEA" w:rsidRPr="002263AF">
        <w:t xml:space="preserve"> storage</w:t>
      </w:r>
      <w:r w:rsidR="00E12735">
        <w:t xml:space="preserve"> system</w:t>
      </w:r>
      <w:r w:rsidR="00EA4BEA" w:rsidRPr="002263AF">
        <w:t xml:space="preserve"> must be on a </w:t>
      </w:r>
      <w:r w:rsidR="006912B1" w:rsidRPr="002263AF">
        <w:t>grid-wide</w:t>
      </w:r>
      <w:r w:rsidR="00EA4BEA" w:rsidRPr="002263AF">
        <w:t xml:space="preserve"> scale, and the technologies to accomplish this are just beginning to emerge.</w:t>
      </w:r>
    </w:p>
    <w:p w14:paraId="47DBF01C" w14:textId="536BA6F0" w:rsidR="0077497C" w:rsidRPr="002263AF" w:rsidRDefault="0077497C" w:rsidP="0016455B">
      <w:pPr>
        <w:spacing w:line="480" w:lineRule="auto"/>
        <w:contextualSpacing/>
        <w:rPr>
          <w:b/>
          <w:i/>
        </w:rPr>
      </w:pPr>
      <w:r w:rsidRPr="002263AF">
        <w:rPr>
          <w:b/>
          <w:i/>
        </w:rPr>
        <w:t>Mechanical Storage: Compressed Air</w:t>
      </w:r>
    </w:p>
    <w:p w14:paraId="41E34225" w14:textId="77777777" w:rsidR="009B7574" w:rsidRDefault="009B7574" w:rsidP="009B7574">
      <w:pPr>
        <w:spacing w:line="480" w:lineRule="auto"/>
        <w:ind w:firstLine="720"/>
        <w:contextualSpacing/>
      </w:pPr>
      <w:r>
        <w:t xml:space="preserve">Mechanical energy storage, despite its relatively limited use, has a long history in the United States and was first characterized by pumped hydro storage in which excess capacity was used to pump water uphill for later discharge. More recently, attention has focused on the implementation of compressed air energy storage (CAES). </w:t>
      </w:r>
    </w:p>
    <w:p w14:paraId="39ECAE29" w14:textId="209188D0" w:rsidR="004D6B5E" w:rsidRPr="002263AF" w:rsidRDefault="009B7574" w:rsidP="009B7574">
      <w:pPr>
        <w:spacing w:line="480" w:lineRule="auto"/>
        <w:ind w:firstLine="720"/>
        <w:contextualSpacing/>
      </w:pPr>
      <w:r>
        <w:t xml:space="preserve">CAES technology involves using excess capacity to compress air, normally in naturally occurring underground caverns. The pressure can be several atmospheres, and when extra power is needed, air is released through high-pressure turbines. CAES systems are designed for near instantaneous generation, meaning they can be used to modulate power throughout the day to meet peak usage. </w:t>
      </w:r>
      <w:r w:rsidR="00871E7A" w:rsidRPr="002263AF">
        <w:t xml:space="preserve">The single site currently in the United States </w:t>
      </w:r>
      <w:r w:rsidR="0035391F" w:rsidRPr="002263AF">
        <w:t>is</w:t>
      </w:r>
      <w:r w:rsidR="00115C86" w:rsidRPr="002263AF">
        <w:t xml:space="preserve"> located in Alabama and uses an</w:t>
      </w:r>
      <w:r w:rsidR="0035391F" w:rsidRPr="002263AF">
        <w:t xml:space="preserve"> underground salt cavern to store the air. In the 20 years it has been in use, it has proven to be extremely reliable</w:t>
      </w:r>
      <w:r w:rsidR="00B9625F" w:rsidRPr="002263AF">
        <w:t>,</w:t>
      </w:r>
      <w:r w:rsidR="0035391F" w:rsidRPr="002263AF">
        <w:t xml:space="preserve"> and verified the viability of compressed air as storage system.</w:t>
      </w:r>
      <w:r w:rsidR="0035391F" w:rsidRPr="002263AF">
        <w:rPr>
          <w:rStyle w:val="FootnoteReference"/>
        </w:rPr>
        <w:footnoteReference w:id="27"/>
      </w:r>
      <w:r w:rsidR="000A69CB">
        <w:t xml:space="preserve"> The creation of other CAES systems around the country could significantly increase the nation’s total storage capacity.</w:t>
      </w:r>
    </w:p>
    <w:p w14:paraId="1E460BCA" w14:textId="3C679CF3" w:rsidR="0077497C" w:rsidRPr="002263AF" w:rsidRDefault="0077497C" w:rsidP="0016455B">
      <w:pPr>
        <w:spacing w:line="480" w:lineRule="auto"/>
        <w:contextualSpacing/>
        <w:rPr>
          <w:b/>
          <w:i/>
        </w:rPr>
      </w:pPr>
      <w:r w:rsidRPr="002263AF">
        <w:rPr>
          <w:b/>
          <w:i/>
        </w:rPr>
        <w:t>Chemical Storage: Lithium Batteries &amp; Tesla Motors</w:t>
      </w:r>
    </w:p>
    <w:p w14:paraId="06245D2A" w14:textId="491409D6" w:rsidR="00D47248" w:rsidRDefault="00D47248" w:rsidP="00D47248">
      <w:pPr>
        <w:spacing w:line="480" w:lineRule="auto"/>
        <w:ind w:firstLine="720"/>
        <w:contextualSpacing/>
      </w:pPr>
      <w:r>
        <w:t>Mechanical energy storage never fulfilled its promise to change the energy economy, and given the geologic constraints of most systems, it seems unlikely it will become the main storage mechanism in the future. Instead, rapid advances in chemical energy storage have made batteries the darling of futurists. In particular, research into lithium ion battery technologies has seen significant advances as</w:t>
      </w:r>
      <w:r w:rsidR="00F11658">
        <w:t xml:space="preserve"> computers and smartphones became</w:t>
      </w:r>
      <w:r>
        <w:t xml:space="preserve"> household appliances. C</w:t>
      </w:r>
      <w:r w:rsidR="00D13911" w:rsidRPr="002263AF">
        <w:t>urrent lithium ion bat</w:t>
      </w:r>
      <w:r w:rsidR="00922951" w:rsidRPr="002263AF">
        <w:t>teries are ten times cheaper tha</w:t>
      </w:r>
      <w:r w:rsidR="00D13911" w:rsidRPr="002263AF">
        <w:t>n when first released, and yet hold twice as much energy</w:t>
      </w:r>
      <w:r w:rsidR="00922951" w:rsidRPr="002263AF">
        <w:t>.</w:t>
      </w:r>
      <w:r w:rsidR="00D13911" w:rsidRPr="002263AF">
        <w:rPr>
          <w:rStyle w:val="FootnoteReference"/>
        </w:rPr>
        <w:footnoteReference w:id="28"/>
      </w:r>
      <w:r w:rsidR="00D13911" w:rsidRPr="002263AF">
        <w:t xml:space="preserve"> </w:t>
      </w:r>
      <w:r>
        <w:t xml:space="preserve">However, </w:t>
      </w:r>
      <w:r w:rsidR="004C1693">
        <w:t>innovation in the sector is not finished; the electric vehicle market is quickly pushing the technology into the future.</w:t>
      </w:r>
      <w:r>
        <w:t xml:space="preserve"> </w:t>
      </w:r>
    </w:p>
    <w:p w14:paraId="4624C42A" w14:textId="1AE15527" w:rsidR="004E0639" w:rsidRDefault="00764623" w:rsidP="00D47248">
      <w:pPr>
        <w:spacing w:line="480" w:lineRule="auto"/>
        <w:ind w:firstLine="720"/>
        <w:contextualSpacing/>
      </w:pPr>
      <w:r w:rsidRPr="002263AF">
        <w:t xml:space="preserve">The </w:t>
      </w:r>
      <w:r w:rsidR="00F07AE1">
        <w:t xml:space="preserve">car </w:t>
      </w:r>
      <w:r w:rsidRPr="002263AF">
        <w:t xml:space="preserve">manufacture </w:t>
      </w:r>
      <w:r w:rsidR="00F07AE1">
        <w:t xml:space="preserve">at the forefront of battery technology is also the </w:t>
      </w:r>
      <w:r w:rsidRPr="002263AF">
        <w:t>electric vehicle market’s most famous:</w:t>
      </w:r>
      <w:r w:rsidR="00D13911" w:rsidRPr="002263AF">
        <w:t xml:space="preserve"> Tesla Motors. The California based company of serial entrepreneur Elon Musk has made battery innovation a key aspect of its plan to capitali</w:t>
      </w:r>
      <w:r w:rsidR="000223CF">
        <w:t>ze the electric vehicle market. T</w:t>
      </w:r>
      <w:r w:rsidR="00D13911" w:rsidRPr="002263AF">
        <w:t>he company</w:t>
      </w:r>
      <w:r w:rsidR="000223CF">
        <w:t xml:space="preserve"> has committed sizable resources to battery engineering, and</w:t>
      </w:r>
      <w:r w:rsidR="00D13911" w:rsidRPr="002263AF">
        <w:t xml:space="preserve"> has invested an </w:t>
      </w:r>
      <w:r w:rsidR="0073471A" w:rsidRPr="002263AF">
        <w:t xml:space="preserve">estimated </w:t>
      </w:r>
      <w:r w:rsidR="00CB1B3E">
        <w:t xml:space="preserve">USD 5 billion </w:t>
      </w:r>
      <w:r w:rsidR="00D13911" w:rsidRPr="002263AF">
        <w:t>into the creation of the GigaFactory</w:t>
      </w:r>
      <w:r w:rsidR="00F55448">
        <w:t xml:space="preserve">, a battery factory of </w:t>
      </w:r>
      <w:r w:rsidR="001879FB">
        <w:t>unprecedented</w:t>
      </w:r>
      <w:r w:rsidR="00F55448">
        <w:t xml:space="preserve"> size </w:t>
      </w:r>
      <w:r w:rsidR="00463B2C">
        <w:t>located in the middle of Nevada</w:t>
      </w:r>
      <w:r w:rsidR="00D13911" w:rsidRPr="002263AF">
        <w:t xml:space="preserve">. When opened in the coming year, the </w:t>
      </w:r>
      <w:r w:rsidR="000223CF">
        <w:t>GigaF</w:t>
      </w:r>
      <w:r w:rsidR="00D13911" w:rsidRPr="002263AF">
        <w:t>actory will produce cells with a total aggregate storage cap</w:t>
      </w:r>
      <w:r w:rsidR="00A33E00">
        <w:t>ac</w:t>
      </w:r>
      <w:r w:rsidR="004D309A">
        <w:t>i</w:t>
      </w:r>
      <w:r w:rsidR="00D13911" w:rsidRPr="002263AF">
        <w:t xml:space="preserve">ty of 35 million gigawatts. </w:t>
      </w:r>
      <w:r w:rsidR="009741CE">
        <w:t>For comparison, this</w:t>
      </w:r>
      <w:r w:rsidR="00D13911" w:rsidRPr="002263AF">
        <w:t xml:space="preserve"> is equivalent to the entire global lithium b</w:t>
      </w:r>
      <w:r w:rsidR="00657086">
        <w:t>attery output of 2013. F</w:t>
      </w:r>
      <w:r w:rsidR="00D13911" w:rsidRPr="002263AF">
        <w:t>looding the market</w:t>
      </w:r>
      <w:r w:rsidR="00657086">
        <w:t xml:space="preserve"> will result in a drastic fall in price; while the exact magnitude is unknown, most experts believe the price per kWh</w:t>
      </w:r>
      <w:r w:rsidR="004027F7">
        <w:t xml:space="preserve"> of lithium storage will fall by</w:t>
      </w:r>
      <w:r w:rsidR="00A03A65">
        <w:t xml:space="preserve"> a</w:t>
      </w:r>
      <w:r w:rsidR="00657086">
        <w:t xml:space="preserve"> </w:t>
      </w:r>
      <w:r w:rsidR="00D13911" w:rsidRPr="002263AF">
        <w:t>minimum of 30%</w:t>
      </w:r>
      <w:r w:rsidR="0073471A" w:rsidRPr="002263AF">
        <w:t>.</w:t>
      </w:r>
      <w:r w:rsidR="00B1062A" w:rsidRPr="002263AF">
        <w:rPr>
          <w:rStyle w:val="FootnoteReference"/>
        </w:rPr>
        <w:footnoteReference w:id="29"/>
      </w:r>
      <w:r w:rsidR="00D13911" w:rsidRPr="002263AF">
        <w:t xml:space="preserve"> </w:t>
      </w:r>
      <w:r w:rsidR="00B1062A" w:rsidRPr="002263AF">
        <w:t xml:space="preserve">This price collapse will make lithium ion batteries a perfect opportunity to invest in grid storage. </w:t>
      </w:r>
    </w:p>
    <w:p w14:paraId="1C0AE312" w14:textId="30BB54BB" w:rsidR="00D13911" w:rsidRPr="002263AF" w:rsidRDefault="004C0C84" w:rsidP="00D47248">
      <w:pPr>
        <w:spacing w:line="480" w:lineRule="auto"/>
        <w:ind w:firstLine="720"/>
        <w:contextualSpacing/>
      </w:pPr>
      <w:r w:rsidRPr="002263AF">
        <w:t>With the price of batteries projected to be so low</w:t>
      </w:r>
      <w:r w:rsidR="001E4B90">
        <w:t>,</w:t>
      </w:r>
      <w:r w:rsidR="004E0639">
        <w:t xml:space="preserve"> the United States could embrace a decentralized energy system.</w:t>
      </w:r>
      <w:r w:rsidRPr="002263AF">
        <w:t xml:space="preserve"> Currently, the United States has a centralized grid where energy produced in a limited number of locations is then distributed to the farthest flung corners of the country. </w:t>
      </w:r>
      <w:r w:rsidR="004E0639">
        <w:t xml:space="preserve">However, with the spread of solar technology and the proliferation of cheap and affordable home batteries, it </w:t>
      </w:r>
      <w:r w:rsidR="00D047A1">
        <w:t>will</w:t>
      </w:r>
      <w:r w:rsidR="004E0639">
        <w:t xml:space="preserve"> be possible for consumers to produce </w:t>
      </w:r>
      <w:r w:rsidR="0070443C">
        <w:t>electricity</w:t>
      </w:r>
      <w:r w:rsidR="004E0639">
        <w:t xml:space="preserve"> during the day, store it in home battery systems, and then draw the power at night when they return from work. </w:t>
      </w:r>
      <w:r w:rsidR="001E4B90">
        <w:t>While this</w:t>
      </w:r>
      <w:r w:rsidR="004E0639">
        <w:t xml:space="preserve"> may seem utopic, Tesla Motors has unveiled a system called the Powerwall designed for such a future.</w:t>
      </w:r>
      <w:r w:rsidR="004E0639">
        <w:rPr>
          <w:rStyle w:val="FootnoteReference"/>
        </w:rPr>
        <w:footnoteReference w:id="30"/>
      </w:r>
      <w:r w:rsidR="004E0639">
        <w:t xml:space="preserve"> Capitalizing on </w:t>
      </w:r>
      <w:r w:rsidR="0097042B">
        <w:t>its</w:t>
      </w:r>
      <w:r w:rsidR="004E0639">
        <w:t xml:space="preserve"> advances in lithium technology, the carmaker is attempting to reposition itself as an energy company. </w:t>
      </w:r>
      <w:r w:rsidR="00355BFF">
        <w:t>W</w:t>
      </w:r>
      <w:r w:rsidR="00963D54">
        <w:t>hile it will take time for the Powerwall</w:t>
      </w:r>
      <w:r w:rsidR="001E4B90">
        <w:t>,</w:t>
      </w:r>
      <w:r w:rsidR="00963D54">
        <w:t xml:space="preserve"> or other similar storage systems to become standard in American homes, rock star CEO Elon Musk (also </w:t>
      </w:r>
      <w:r w:rsidR="004E2545">
        <w:t>chairman</w:t>
      </w:r>
      <w:r w:rsidR="00963D54">
        <w:t xml:space="preserve"> of SolarCity) has the charisma </w:t>
      </w:r>
      <w:r w:rsidR="001E4B90">
        <w:t xml:space="preserve">necessary </w:t>
      </w:r>
      <w:r w:rsidR="00963D54">
        <w:t>to speed the transition along. More importantly, the technology could allow low-resource countries to leapfrog the developing world, and bring the low-carbon economy to resource-poor areas before other regions.</w:t>
      </w:r>
      <w:r w:rsidR="00963D54">
        <w:rPr>
          <w:rStyle w:val="FootnoteReference"/>
        </w:rPr>
        <w:footnoteReference w:id="31"/>
      </w:r>
    </w:p>
    <w:p w14:paraId="6DFCFB34" w14:textId="52A4D770" w:rsidR="0077497C" w:rsidRPr="002263AF" w:rsidRDefault="0077497C" w:rsidP="0016455B">
      <w:pPr>
        <w:spacing w:line="480" w:lineRule="auto"/>
        <w:contextualSpacing/>
        <w:rPr>
          <w:b/>
          <w:i/>
        </w:rPr>
      </w:pPr>
      <w:r w:rsidRPr="002263AF">
        <w:rPr>
          <w:b/>
          <w:i/>
        </w:rPr>
        <w:t>Technological Grid Improvements: Benefits of the Smart Grid</w:t>
      </w:r>
    </w:p>
    <w:p w14:paraId="48C7F9EE" w14:textId="1A47D62B" w:rsidR="001636C3" w:rsidRDefault="009B2699" w:rsidP="0077497C">
      <w:pPr>
        <w:spacing w:line="480" w:lineRule="auto"/>
        <w:ind w:firstLine="720"/>
        <w:contextualSpacing/>
      </w:pPr>
      <w:r w:rsidRPr="002263AF">
        <w:t xml:space="preserve">While the </w:t>
      </w:r>
      <w:r w:rsidR="00A00391">
        <w:t>transition to a decentralized grid</w:t>
      </w:r>
      <w:r w:rsidR="006D5054">
        <w:t>,</w:t>
      </w:r>
      <w:r w:rsidR="00A00391">
        <w:t xml:space="preserve"> or the development of superconducting cables</w:t>
      </w:r>
      <w:r w:rsidR="006D5054">
        <w:t>,</w:t>
      </w:r>
      <w:r w:rsidR="00A00391">
        <w:t xml:space="preserve"> is likely to be slow, one step the country must take quickly is the</w:t>
      </w:r>
      <w:r w:rsidRPr="002263AF">
        <w:t xml:space="preserve"> </w:t>
      </w:r>
      <w:r w:rsidR="00A00391" w:rsidRPr="002263AF">
        <w:t>implement</w:t>
      </w:r>
      <w:r w:rsidR="00A00391">
        <w:t>ation of</w:t>
      </w:r>
      <w:r w:rsidR="005D5493" w:rsidRPr="002263AF">
        <w:t xml:space="preserve"> the Smart Grid -</w:t>
      </w:r>
      <w:r w:rsidRPr="002263AF">
        <w:t xml:space="preserve"> </w:t>
      </w:r>
      <w:r w:rsidR="005D5493" w:rsidRPr="002263AF">
        <w:t>m</w:t>
      </w:r>
      <w:r w:rsidRPr="002263AF">
        <w:t>icroprocessors are becoming ever smaller and less expensive, and yet the largest machine in the world u</w:t>
      </w:r>
      <w:r w:rsidR="005D5493" w:rsidRPr="002263AF">
        <w:t>ses little computing</w:t>
      </w:r>
      <w:r w:rsidRPr="002263AF">
        <w:t xml:space="preserve"> power. </w:t>
      </w:r>
      <w:r w:rsidR="001F4EDA" w:rsidRPr="002263AF">
        <w:t>The growing Internet of T</w:t>
      </w:r>
      <w:r w:rsidR="005D5493" w:rsidRPr="002263AF">
        <w:t>hings has attached computer chips to increasingly mundane items, and yet the substantial benefits to be gained from adding intelligence to the grid have only been superficially explored.</w:t>
      </w:r>
    </w:p>
    <w:p w14:paraId="268A017D" w14:textId="7841A642" w:rsidR="007A497D" w:rsidRPr="007A497D" w:rsidRDefault="007A497D" w:rsidP="007A497D">
      <w:pPr>
        <w:spacing w:line="480" w:lineRule="auto"/>
        <w:contextualSpacing/>
        <w:rPr>
          <w:b/>
          <w:i/>
        </w:rPr>
      </w:pPr>
      <w:r>
        <w:rPr>
          <w:b/>
          <w:i/>
        </w:rPr>
        <w:t>Symbiotic Relationships</w:t>
      </w:r>
      <w:r w:rsidR="00000E93">
        <w:rPr>
          <w:b/>
          <w:i/>
        </w:rPr>
        <w:t>: Nerdalize</w:t>
      </w:r>
    </w:p>
    <w:p w14:paraId="09943867" w14:textId="77777777" w:rsidR="00000E93" w:rsidRDefault="007A497D" w:rsidP="007A497D">
      <w:pPr>
        <w:spacing w:line="480" w:lineRule="auto"/>
        <w:ind w:firstLine="720"/>
        <w:contextualSpacing/>
      </w:pPr>
      <w:r>
        <w:t xml:space="preserve">The phrase ‘Smart Grid’ has become increasingly ambiguous in recent years. </w:t>
      </w:r>
      <w:r w:rsidR="00B95185">
        <w:t>However, this ambiguity is warranted as entrepreneurs have developed a wide array of technologies that embody the idea of using computers to improve the grid.</w:t>
      </w:r>
      <w:r w:rsidR="00B70A8F" w:rsidRPr="002263AF">
        <w:t xml:space="preserve"> </w:t>
      </w:r>
      <w:r w:rsidR="00B95185">
        <w:t>A particular</w:t>
      </w:r>
      <w:r w:rsidR="00000E93">
        <w:t>ly</w:t>
      </w:r>
      <w:r w:rsidR="00B95185">
        <w:t xml:space="preserve"> unique example </w:t>
      </w:r>
      <w:r w:rsidR="00B70A8F" w:rsidRPr="002263AF">
        <w:t xml:space="preserve">comes from </w:t>
      </w:r>
      <w:r w:rsidR="00B95185">
        <w:t>Nerdalize, a company based in the Netherlands.</w:t>
      </w:r>
      <w:r w:rsidR="00B95185">
        <w:rPr>
          <w:rStyle w:val="FootnoteReference"/>
        </w:rPr>
        <w:footnoteReference w:id="32"/>
      </w:r>
      <w:r w:rsidR="00B95185">
        <w:t xml:space="preserve"> </w:t>
      </w:r>
      <w:r w:rsidR="00B70A8F" w:rsidRPr="002263AF">
        <w:t>Nerdalize</w:t>
      </w:r>
      <w:r w:rsidR="001636C3" w:rsidRPr="002263AF">
        <w:t xml:space="preserve"> </w:t>
      </w:r>
      <w:r w:rsidR="00BC19A4">
        <w:t xml:space="preserve">is </w:t>
      </w:r>
      <w:r w:rsidR="001636C3" w:rsidRPr="002263AF">
        <w:t>exploring how society can use the biggest by product of computing, heat, to reduce our dependence on fossil fuels</w:t>
      </w:r>
      <w:r w:rsidR="002A14F9" w:rsidRPr="002263AF">
        <w:t>.</w:t>
      </w:r>
      <w:r w:rsidR="001636C3" w:rsidRPr="002263AF">
        <w:rPr>
          <w:rStyle w:val="FootnoteReference"/>
        </w:rPr>
        <w:footnoteReference w:id="33"/>
      </w:r>
      <w:r w:rsidR="001636C3" w:rsidRPr="002263AF">
        <w:t xml:space="preserve"> </w:t>
      </w:r>
    </w:p>
    <w:p w14:paraId="523AE731" w14:textId="367E2172" w:rsidR="001636C3" w:rsidRDefault="001636C3" w:rsidP="007A497D">
      <w:pPr>
        <w:spacing w:line="480" w:lineRule="auto"/>
        <w:ind w:firstLine="720"/>
        <w:contextualSpacing/>
      </w:pPr>
      <w:r w:rsidRPr="002263AF">
        <w:t>Everyone is familiar with how much heat is generated from a single laptop</w:t>
      </w:r>
      <w:r w:rsidR="002A14F9" w:rsidRPr="002263AF">
        <w:t>,</w:t>
      </w:r>
      <w:r w:rsidRPr="002263AF">
        <w:t xml:space="preserve"> but most people do not realize the </w:t>
      </w:r>
      <w:r w:rsidR="00BC19A4">
        <w:t xml:space="preserve">immense heat loads </w:t>
      </w:r>
      <w:r w:rsidR="00FF7158">
        <w:t>generated by</w:t>
      </w:r>
      <w:r w:rsidRPr="002263AF">
        <w:t xml:space="preserve"> industrial data centers. The cooling towers needed </w:t>
      </w:r>
      <w:r w:rsidR="00FE1177">
        <w:t xml:space="preserve">to mitigate this heat output consume tremendous amounts of </w:t>
      </w:r>
      <w:r w:rsidR="001D36F4">
        <w:t>electricity</w:t>
      </w:r>
      <w:r w:rsidRPr="002263AF">
        <w:t xml:space="preserve">– in 2013 American data centers used 91 billion </w:t>
      </w:r>
      <w:r w:rsidR="00A45670">
        <w:t>kWh,</w:t>
      </w:r>
      <w:r w:rsidR="00E552F7">
        <w:t xml:space="preserve"> a large percentage of which was used </w:t>
      </w:r>
      <w:r w:rsidR="001D36F4">
        <w:t>t</w:t>
      </w:r>
      <w:r w:rsidRPr="002263AF">
        <w:t>o cool processors</w:t>
      </w:r>
      <w:r w:rsidR="00F347E9" w:rsidRPr="002263AF">
        <w:t>.</w:t>
      </w:r>
      <w:r w:rsidRPr="002263AF">
        <w:rPr>
          <w:rStyle w:val="FootnoteReference"/>
        </w:rPr>
        <w:footnoteReference w:id="34"/>
      </w:r>
      <w:r w:rsidRPr="002263AF">
        <w:t xml:space="preserve"> </w:t>
      </w:r>
      <w:r w:rsidR="00083A82" w:rsidRPr="002263AF">
        <w:t xml:space="preserve">Nerdalize </w:t>
      </w:r>
      <w:r w:rsidR="003C2C33">
        <w:t xml:space="preserve">has developed </w:t>
      </w:r>
      <w:r w:rsidR="00083A82" w:rsidRPr="002263AF">
        <w:t xml:space="preserve">a technology that takes the heat from computing and uses it warm rooms. </w:t>
      </w:r>
      <w:r w:rsidR="00761E52" w:rsidRPr="002263AF">
        <w:t xml:space="preserve">With this technology, </w:t>
      </w:r>
      <w:r w:rsidR="003C2C33">
        <w:t>Nerdalize envisions a vast cloud computing network spread out among consumer residences, with homeowners allowing Nerdalize to install servers in their homes in return for free heat</w:t>
      </w:r>
      <w:r w:rsidR="00083A82" w:rsidRPr="002263AF">
        <w:t>. Such a system not only cut</w:t>
      </w:r>
      <w:r w:rsidR="00673F7A">
        <w:t>s</w:t>
      </w:r>
      <w:r w:rsidR="00083A82" w:rsidRPr="002263AF">
        <w:t xml:space="preserve"> the energy needed to cool computers, but also reduce</w:t>
      </w:r>
      <w:r w:rsidR="00673F7A">
        <w:t>s</w:t>
      </w:r>
      <w:r w:rsidR="00083A82" w:rsidRPr="002263AF">
        <w:t xml:space="preserve"> the power necessary to heat homes. Such symbiotic relationships </w:t>
      </w:r>
      <w:r w:rsidR="004350CC">
        <w:t xml:space="preserve">are only just beginning to be explored, but demonstrate the promise of the smart grid and the ingenuity of inventors around the world. </w:t>
      </w:r>
    </w:p>
    <w:p w14:paraId="46CCE0EC" w14:textId="34303FA0" w:rsidR="00AD1679" w:rsidRPr="00AD1679" w:rsidRDefault="00AD1679" w:rsidP="00AD1679">
      <w:pPr>
        <w:spacing w:line="480" w:lineRule="auto"/>
        <w:contextualSpacing/>
        <w:rPr>
          <w:b/>
          <w:i/>
        </w:rPr>
      </w:pPr>
      <w:r>
        <w:rPr>
          <w:b/>
          <w:i/>
        </w:rPr>
        <w:t>Financial Returns: Motivating Consumers</w:t>
      </w:r>
    </w:p>
    <w:p w14:paraId="6402AB58" w14:textId="294C9425" w:rsidR="006F570A" w:rsidRPr="002263AF" w:rsidRDefault="006F570A" w:rsidP="0016455B">
      <w:pPr>
        <w:spacing w:line="480" w:lineRule="auto"/>
        <w:contextualSpacing/>
      </w:pPr>
      <w:r w:rsidRPr="002263AF">
        <w:tab/>
      </w:r>
      <w:r w:rsidR="004C5DC2" w:rsidRPr="002263AF">
        <w:t>The Smart Grid will be intimately linked t</w:t>
      </w:r>
      <w:r w:rsidR="002016C2" w:rsidRPr="002263AF">
        <w:t>o t</w:t>
      </w:r>
      <w:r w:rsidR="004C5DC2" w:rsidRPr="002263AF">
        <w:t xml:space="preserve">he home, and this is perhaps best exemplified by the growing popularity of the Google Nest Thermostat. </w:t>
      </w:r>
      <w:r w:rsidR="003035AF" w:rsidRPr="002263AF">
        <w:t xml:space="preserve">The </w:t>
      </w:r>
      <w:r w:rsidR="00442DE3">
        <w:t xml:space="preserve">Nest is a smart thermostat requiring </w:t>
      </w:r>
      <w:r w:rsidR="003035AF" w:rsidRPr="002263AF">
        <w:t>no programming or</w:t>
      </w:r>
      <w:r w:rsidR="0016059E">
        <w:t xml:space="preserve"> computer experience to operate;</w:t>
      </w:r>
      <w:r w:rsidR="00ED25D4">
        <w:t xml:space="preserve"> </w:t>
      </w:r>
      <w:r w:rsidR="0016059E">
        <w:t>i</w:t>
      </w:r>
      <w:r w:rsidR="002016C2" w:rsidRPr="002263AF">
        <w:t xml:space="preserve">nstallation </w:t>
      </w:r>
      <w:r w:rsidR="0009275B">
        <w:t>only</w:t>
      </w:r>
      <w:r w:rsidR="0016059E">
        <w:t xml:space="preserve"> </w:t>
      </w:r>
      <w:r w:rsidR="002016C2" w:rsidRPr="002263AF">
        <w:t xml:space="preserve">requires </w:t>
      </w:r>
      <w:r w:rsidR="00BA6251" w:rsidRPr="002263AF">
        <w:t xml:space="preserve">replacing an old thermostat with the Nest. </w:t>
      </w:r>
      <w:r w:rsidR="0016059E">
        <w:t>Its simplicity is its greatest attribute, and o</w:t>
      </w:r>
      <w:r w:rsidR="00BA6251" w:rsidRPr="002263AF">
        <w:t>nce installed, the</w:t>
      </w:r>
      <w:r w:rsidR="002016C2" w:rsidRPr="002263AF">
        <w:t xml:space="preserve"> Nest</w:t>
      </w:r>
      <w:r w:rsidR="00BA6251" w:rsidRPr="002263AF">
        <w:t>’s software</w:t>
      </w:r>
      <w:r w:rsidR="002016C2" w:rsidRPr="002263AF">
        <w:t xml:space="preserve"> learn</w:t>
      </w:r>
      <w:r w:rsidR="00DC4723">
        <w:t>s</w:t>
      </w:r>
      <w:r w:rsidR="002016C2" w:rsidRPr="002263AF">
        <w:t xml:space="preserve"> the living patterns of the homes inhabitants. This is significant because most Americans do not realize the energy savings they can achieve by modulating their thermostats throughout the day. Turning down the heat while at work or while sleeping translates to significant power savings – Google claims the Nest can reduce the energy required to heat the average home by an astounding </w:t>
      </w:r>
      <w:r w:rsidR="002A5621" w:rsidRPr="002263AF">
        <w:t>20%.</w:t>
      </w:r>
      <w:r w:rsidR="00581511" w:rsidRPr="002263AF">
        <w:rPr>
          <w:rStyle w:val="FootnoteReference"/>
        </w:rPr>
        <w:footnoteReference w:id="35"/>
      </w:r>
      <w:r w:rsidR="002A5621" w:rsidRPr="002263AF">
        <w:t xml:space="preserve"> Of all the savings discussed so far in this paper, this is perhaps the most important because it </w:t>
      </w:r>
      <w:r w:rsidR="002A5621" w:rsidRPr="00A26F27">
        <w:rPr>
          <w:i/>
        </w:rPr>
        <w:t>directly</w:t>
      </w:r>
      <w:r w:rsidR="002A5621" w:rsidRPr="002263AF">
        <w:t xml:space="preserve"> impacts consumers. Consumers take action </w:t>
      </w:r>
      <w:r w:rsidR="00D83C76">
        <w:t>for</w:t>
      </w:r>
      <w:r w:rsidR="002A5621" w:rsidRPr="002263AF">
        <w:t xml:space="preserve"> personal benefits, and a 20% reduction in a home’s monthly heating bill is the kind of </w:t>
      </w:r>
      <w:r w:rsidR="00117A38">
        <w:t xml:space="preserve">savings </w:t>
      </w:r>
      <w:r w:rsidR="002A5621" w:rsidRPr="002263AF">
        <w:t xml:space="preserve">that motivates homeowners. </w:t>
      </w:r>
      <w:r w:rsidR="000E2478" w:rsidRPr="002263AF">
        <w:t>In addition,</w:t>
      </w:r>
      <w:r w:rsidR="00581511" w:rsidRPr="002263AF">
        <w:t xml:space="preserve"> Nest </w:t>
      </w:r>
      <w:r w:rsidR="007515E5">
        <w:t>is another example of how</w:t>
      </w:r>
      <w:r w:rsidR="00581511" w:rsidRPr="002263AF">
        <w:t xml:space="preserve"> how the Smart Gri</w:t>
      </w:r>
      <w:r w:rsidR="007515E5">
        <w:t>d is driving value creation (</w:t>
      </w:r>
      <w:r w:rsidR="00FF4D35">
        <w:t xml:space="preserve">and </w:t>
      </w:r>
      <w:r w:rsidR="000E2478" w:rsidRPr="002263AF">
        <w:t xml:space="preserve">will </w:t>
      </w:r>
      <w:r w:rsidR="00581511" w:rsidRPr="002263AF">
        <w:t>for years to come</w:t>
      </w:r>
      <w:r w:rsidR="007515E5">
        <w:t>)</w:t>
      </w:r>
      <w:r w:rsidR="00581511" w:rsidRPr="002263AF">
        <w:t xml:space="preserve">: Google purchased Nest for </w:t>
      </w:r>
      <w:r w:rsidR="00DB602D">
        <w:t>USD 3.2 billion</w:t>
      </w:r>
      <w:r w:rsidR="00581511" w:rsidRPr="002263AF">
        <w:t xml:space="preserve"> in January 2014.</w:t>
      </w:r>
      <w:r w:rsidR="00581511" w:rsidRPr="002263AF">
        <w:rPr>
          <w:rStyle w:val="FootnoteReference"/>
        </w:rPr>
        <w:footnoteReference w:id="36"/>
      </w:r>
      <w:r w:rsidR="00581511" w:rsidRPr="002263AF">
        <w:t xml:space="preserve"> </w:t>
      </w:r>
    </w:p>
    <w:p w14:paraId="1B542E44" w14:textId="7321E547" w:rsidR="005D5493" w:rsidRPr="002263AF" w:rsidRDefault="005D5493" w:rsidP="0016455B">
      <w:pPr>
        <w:spacing w:line="480" w:lineRule="auto"/>
        <w:contextualSpacing/>
      </w:pPr>
      <w:r w:rsidRPr="002263AF">
        <w:tab/>
      </w:r>
      <w:r w:rsidR="000A6CF2">
        <w:t>Another way in which the Smart Grid will save consumers money is with the</w:t>
      </w:r>
      <w:r w:rsidR="00A925FE">
        <w:t xml:space="preserve"> arrival of real time </w:t>
      </w:r>
      <w:r w:rsidR="008009E6">
        <w:t xml:space="preserve">power </w:t>
      </w:r>
      <w:r w:rsidR="00A925FE">
        <w:t xml:space="preserve">pricing. As mentioned, power supply and demand </w:t>
      </w:r>
      <w:r w:rsidR="006E7800">
        <w:t xml:space="preserve">is highly cyclical </w:t>
      </w:r>
      <w:r w:rsidR="00A925FE">
        <w:t>throug</w:t>
      </w:r>
      <w:r w:rsidR="006E7800">
        <w:t>hout the day</w:t>
      </w:r>
      <w:r w:rsidR="00A532EB">
        <w:t>, with peaks in the morning and evening. Along with these fluctuations comes variable pricing; the price of power can increase by an order of magnitude during peak usage.</w:t>
      </w:r>
      <w:r w:rsidR="00700F85">
        <w:t xml:space="preserve"> Many consumers are unaware of the variable price of power as they are charged flat rates that do not reflect the cyclical variations in price. The Smart Grid promises the advent of real time pricing in consumers settings, allowing consumers to make consumption decisions based on the actual price of power. </w:t>
      </w:r>
      <w:r w:rsidR="008569D0">
        <w:t>Such a system has the ability to radically change the energy market, by shifting high energy tasks such dishwashing and clothes dying to those times of the day when electricity is cheaper. By shifting the demand for power, and not the supply, the advent of</w:t>
      </w:r>
      <w:r w:rsidR="00885004">
        <w:t xml:space="preserve"> real time pricing</w:t>
      </w:r>
      <w:r w:rsidR="008569D0">
        <w:t xml:space="preserve"> promises to smoothen the demand for power and reduce peak power variability. </w:t>
      </w:r>
    </w:p>
    <w:p w14:paraId="1C1CF432" w14:textId="2F295428" w:rsidR="00E95CD5" w:rsidRPr="002263AF" w:rsidRDefault="00E95CD5" w:rsidP="0016455B">
      <w:pPr>
        <w:spacing w:line="480" w:lineRule="auto"/>
        <w:contextualSpacing/>
        <w:rPr>
          <w:b/>
          <w:i/>
        </w:rPr>
      </w:pPr>
      <w:r w:rsidRPr="002263AF">
        <w:rPr>
          <w:b/>
          <w:i/>
        </w:rPr>
        <w:t>Financing the Grid Revolution</w:t>
      </w:r>
    </w:p>
    <w:p w14:paraId="469A4317" w14:textId="29BACF43" w:rsidR="00AE50D2" w:rsidRPr="002263AF" w:rsidRDefault="00AE50D2" w:rsidP="00E95CD5">
      <w:pPr>
        <w:spacing w:line="480" w:lineRule="auto"/>
        <w:ind w:firstLine="720"/>
        <w:contextualSpacing/>
      </w:pPr>
      <w:r w:rsidRPr="002263AF">
        <w:t xml:space="preserve">At this point, the benefits to reinvigorating the American grid have been broadly laid out, yet only the barest mention has been given to how to finance such a massive project. </w:t>
      </w:r>
      <w:r w:rsidR="00594130">
        <w:t>With a minimum USD 1 trillion need</w:t>
      </w:r>
      <w:r w:rsidR="00331BC2">
        <w:t>ed</w:t>
      </w:r>
      <w:r w:rsidR="00594130">
        <w:t xml:space="preserve"> in green investments over the coming decades to avoid disastrous warming, funding is in dire need. </w:t>
      </w:r>
    </w:p>
    <w:p w14:paraId="5F8E6044" w14:textId="2DEC8C13" w:rsidR="00E95CD5" w:rsidRPr="002263AF" w:rsidRDefault="00E95CD5" w:rsidP="0016455B">
      <w:pPr>
        <w:spacing w:line="480" w:lineRule="auto"/>
        <w:contextualSpacing/>
        <w:rPr>
          <w:b/>
          <w:i/>
        </w:rPr>
      </w:pPr>
      <w:r w:rsidRPr="002263AF">
        <w:rPr>
          <w:b/>
          <w:i/>
        </w:rPr>
        <w:t>Carbon and Oil Taxes</w:t>
      </w:r>
    </w:p>
    <w:p w14:paraId="70A9FDE4" w14:textId="1678C163" w:rsidR="00E95CD5" w:rsidRDefault="00AE50D2" w:rsidP="00E95CD5">
      <w:pPr>
        <w:spacing w:line="480" w:lineRule="auto"/>
        <w:ind w:firstLine="720"/>
        <w:contextualSpacing/>
      </w:pPr>
      <w:r w:rsidRPr="002263AF">
        <w:t xml:space="preserve">While unique financing methods may be needed, and will be discussed, there is no reason to believe that several traditional techniques would not be capable of </w:t>
      </w:r>
      <w:r w:rsidR="006F0A56">
        <w:t>raising</w:t>
      </w:r>
      <w:r w:rsidRPr="002263AF">
        <w:t xml:space="preserve"> the funding necessary to modernize the grid. </w:t>
      </w:r>
      <w:r w:rsidR="007F23B5" w:rsidRPr="002263AF">
        <w:t xml:space="preserve">First and foremost, a nationwide carbon tax would greatly increase the rate of grid updates. While such a tax seems </w:t>
      </w:r>
      <w:r w:rsidR="00A6491C">
        <w:t>unlikely to pass Congress in the near future</w:t>
      </w:r>
      <w:r w:rsidR="004D7D1E">
        <w:t xml:space="preserve">, </w:t>
      </w:r>
      <w:r w:rsidR="007F23B5" w:rsidRPr="002263AF">
        <w:t xml:space="preserve">several studies </w:t>
      </w:r>
      <w:r w:rsidR="004D7D1E">
        <w:t>have documented ho</w:t>
      </w:r>
      <w:r w:rsidR="00DF375C">
        <w:t>w</w:t>
      </w:r>
      <w:r w:rsidR="007F23B5" w:rsidRPr="002263AF">
        <w:t xml:space="preserve"> a carbon tax is an effective way to promote </w:t>
      </w:r>
      <w:r w:rsidR="005A0D10" w:rsidRPr="002263AF">
        <w:t xml:space="preserve">efficiency. </w:t>
      </w:r>
      <w:r w:rsidR="009A2C74">
        <w:t>In addition, m</w:t>
      </w:r>
      <w:r w:rsidR="002E5099" w:rsidRPr="002263AF">
        <w:t xml:space="preserve">any companies have implemented their own internal carbon pricing schemes to great success. </w:t>
      </w:r>
      <w:r w:rsidR="005A0D10" w:rsidRPr="002263AF">
        <w:t>For instance, Disney instituted a carbon taxing system</w:t>
      </w:r>
      <w:r w:rsidR="00547D76" w:rsidRPr="002263AF">
        <w:t xml:space="preserve"> several years ago</w:t>
      </w:r>
      <w:r w:rsidR="002E5099" w:rsidRPr="002263AF">
        <w:t>,</w:t>
      </w:r>
      <w:r w:rsidR="00547D76" w:rsidRPr="002263AF">
        <w:t xml:space="preserve"> and the company credits it </w:t>
      </w:r>
      <w:r w:rsidR="00315488">
        <w:t>as a</w:t>
      </w:r>
      <w:r w:rsidR="00547D76" w:rsidRPr="002263AF">
        <w:t xml:space="preserve"> driving force behind the business’s reduction in energy usage.</w:t>
      </w:r>
      <w:r w:rsidR="00547D76" w:rsidRPr="002263AF">
        <w:rPr>
          <w:rStyle w:val="FootnoteReference"/>
        </w:rPr>
        <w:footnoteReference w:id="37"/>
      </w:r>
      <w:r w:rsidR="00547D76" w:rsidRPr="002263AF">
        <w:t xml:space="preserve"> Furthermore, raising the tax on oil and other fossil fuels, in particular natural gas, could serve as a significant source of revenue to finance the grid project. </w:t>
      </w:r>
      <w:r w:rsidR="00030EB0">
        <w:t>A carbon tax</w:t>
      </w:r>
      <w:r w:rsidR="00547D76" w:rsidRPr="002263AF">
        <w:t xml:space="preserve"> could also help deter the growing movement towards shale gas and oil. While shale gas and o</w:t>
      </w:r>
      <w:r w:rsidR="003470AA">
        <w:t>il have drastically reduced energy prices</w:t>
      </w:r>
      <w:r w:rsidR="00547D76" w:rsidRPr="002263AF">
        <w:t xml:space="preserve"> in the past year, this fall in price should make the environmental </w:t>
      </w:r>
      <w:r w:rsidR="007E063D">
        <w:t xml:space="preserve">community weary </w:t>
      </w:r>
      <w:r w:rsidR="00984C60">
        <w:t>–</w:t>
      </w:r>
      <w:r w:rsidR="007E063D">
        <w:t xml:space="preserve"> </w:t>
      </w:r>
      <w:r w:rsidR="00547D76" w:rsidRPr="002263AF">
        <w:t xml:space="preserve">high oil prices were a driving force behind the </w:t>
      </w:r>
      <w:r w:rsidR="00984C60">
        <w:t xml:space="preserve">adoption of solar panels in the recent </w:t>
      </w:r>
      <w:r w:rsidR="00547D76" w:rsidRPr="002263AF">
        <w:t xml:space="preserve">years. Regardless, these two taxes, proposed numerous times before, could help gather the funding necessary to rejuvenate the grid. </w:t>
      </w:r>
    </w:p>
    <w:p w14:paraId="33445973" w14:textId="77777777" w:rsidR="00CF18F8" w:rsidRDefault="00CF18F8" w:rsidP="00CF18F8">
      <w:pPr>
        <w:spacing w:line="480" w:lineRule="auto"/>
        <w:contextualSpacing/>
        <w:rPr>
          <w:b/>
          <w:i/>
        </w:rPr>
      </w:pPr>
      <w:r w:rsidRPr="002263AF">
        <w:rPr>
          <w:b/>
          <w:i/>
        </w:rPr>
        <w:t>Climate Bonds &amp; Green Finance</w:t>
      </w:r>
    </w:p>
    <w:p w14:paraId="511F27BD" w14:textId="44D84910" w:rsidR="00CF18F8" w:rsidRPr="00CF18F8" w:rsidRDefault="00CF18F8" w:rsidP="00CF18F8">
      <w:pPr>
        <w:spacing w:line="480" w:lineRule="auto"/>
        <w:contextualSpacing/>
      </w:pPr>
      <w:r>
        <w:tab/>
        <w:t xml:space="preserve">Another possible avenue </w:t>
      </w:r>
      <w:r w:rsidR="00340A4F">
        <w:t>for</w:t>
      </w:r>
      <w:r>
        <w:t xml:space="preserve"> financing renovat</w:t>
      </w:r>
      <w:r w:rsidR="007C2929">
        <w:t>ions to the grid is green bonds.</w:t>
      </w:r>
      <w:r>
        <w:t xml:space="preserve"> </w:t>
      </w:r>
      <w:r w:rsidR="007C2929">
        <w:t xml:space="preserve">A relatively new instrument, </w:t>
      </w:r>
      <w:r>
        <w:t>Climate bonds have seen a proliferation of issuance in the past few years, reaching USD 35.59 billion in issuance in 2014.</w:t>
      </w:r>
      <w:r>
        <w:rPr>
          <w:rStyle w:val="FootnoteReference"/>
        </w:rPr>
        <w:footnoteReference w:id="38"/>
      </w:r>
      <w:r>
        <w:t xml:space="preserve"> Fundamentally, a green bond </w:t>
      </w:r>
      <w:r w:rsidR="002372D5">
        <w:t xml:space="preserve">is any bond whose proceeds are </w:t>
      </w:r>
      <w:r>
        <w:t>earmarked for the deployment of green technologies – th</w:t>
      </w:r>
      <w:r w:rsidR="008C2A14">
        <w:t xml:space="preserve">is makes climate bonds well suited </w:t>
      </w:r>
      <w:r>
        <w:t xml:space="preserve">to finance clean grid improvements. In fact, several large banks </w:t>
      </w:r>
      <w:r w:rsidR="007B2D31">
        <w:t xml:space="preserve">have already issued climate bonds </w:t>
      </w:r>
      <w:r>
        <w:t>to fund projects related to renewable energy generation and the low-carbon economy</w:t>
      </w:r>
      <w:r w:rsidR="007B2D31">
        <w:t>.</w:t>
      </w:r>
      <w:r>
        <w:t xml:space="preserve"> For e</w:t>
      </w:r>
      <w:r w:rsidR="00207D01">
        <w:t>xample, Bank of America issued</w:t>
      </w:r>
      <w:r>
        <w:t xml:space="preserve"> USD 600 million to finance green technologies, USD 40 million of which was used to install LED streetlights in Los Angeles.</w:t>
      </w:r>
      <w:r>
        <w:rPr>
          <w:rStyle w:val="FootnoteReference"/>
        </w:rPr>
        <w:footnoteReference w:id="39"/>
      </w:r>
      <w:r w:rsidR="00E52A37">
        <w:t xml:space="preserve"> With the Climate Bonds I</w:t>
      </w:r>
      <w:r>
        <w:t>nitiative predicting USD 100 billion in green bonds issuance in 2015, it seems reasonable to hope energy companies will issue bonds to fund grid renovations.</w:t>
      </w:r>
      <w:r>
        <w:rPr>
          <w:rStyle w:val="FootnoteReference"/>
        </w:rPr>
        <w:footnoteReference w:id="40"/>
      </w:r>
      <w:r>
        <w:t xml:space="preserve"> </w:t>
      </w:r>
    </w:p>
    <w:p w14:paraId="66C69050" w14:textId="4B6F0992" w:rsidR="00E95CD5" w:rsidRPr="002263AF" w:rsidRDefault="00E95CD5" w:rsidP="0016455B">
      <w:pPr>
        <w:spacing w:line="480" w:lineRule="auto"/>
        <w:contextualSpacing/>
        <w:rPr>
          <w:b/>
          <w:i/>
        </w:rPr>
      </w:pPr>
      <w:r w:rsidRPr="002263AF">
        <w:rPr>
          <w:b/>
          <w:i/>
        </w:rPr>
        <w:t>Private Energy Storage</w:t>
      </w:r>
    </w:p>
    <w:p w14:paraId="2BFBB44F" w14:textId="0210104C" w:rsidR="003F1959" w:rsidRPr="002263AF" w:rsidRDefault="003F1959" w:rsidP="00E95CD5">
      <w:pPr>
        <w:spacing w:line="480" w:lineRule="auto"/>
        <w:ind w:firstLine="720"/>
        <w:contextualSpacing/>
      </w:pPr>
      <w:r w:rsidRPr="002263AF">
        <w:t xml:space="preserve">At this point, I </w:t>
      </w:r>
      <w:r w:rsidR="00DB14C9" w:rsidRPr="002263AF">
        <w:t>would like to propose two</w:t>
      </w:r>
      <w:r w:rsidRPr="002263AF">
        <w:t xml:space="preserve"> possible funding mechanisms I believe to be novel.</w:t>
      </w:r>
      <w:r w:rsidR="00121CA8" w:rsidRPr="002263AF">
        <w:t xml:space="preserve"> </w:t>
      </w:r>
      <w:r w:rsidR="00DB14C9" w:rsidRPr="002263AF">
        <w:t>Both</w:t>
      </w:r>
      <w:r w:rsidR="00121CA8" w:rsidRPr="002263AF">
        <w:t xml:space="preserve"> are based on the need to use the energy produced around the country more efficiently and with fewer losses. </w:t>
      </w:r>
      <w:r w:rsidR="00DB14C9" w:rsidRPr="002263AF">
        <w:t>The first deals specifically with renewable power and the issue of peak demand, namely that large quantities of green energy</w:t>
      </w:r>
      <w:r w:rsidR="00697378" w:rsidRPr="002263AF">
        <w:t xml:space="preserve"> are generated off peak and go</w:t>
      </w:r>
      <w:r w:rsidR="00DB14C9" w:rsidRPr="002263AF">
        <w:t xml:space="preserve"> to waste, lost in the grid as heat. The drive to create batteries and a storage system designed to minim</w:t>
      </w:r>
      <w:r w:rsidR="009C2C07" w:rsidRPr="002263AF">
        <w:t>ize these losses has been slow – traditionally is has been believed that</w:t>
      </w:r>
      <w:r w:rsidR="00DB14C9" w:rsidRPr="002263AF">
        <w:t xml:space="preserve"> only utility companies are capable of providing </w:t>
      </w:r>
      <w:r w:rsidR="006912B1" w:rsidRPr="002263AF">
        <w:t>grid-wide</w:t>
      </w:r>
      <w:r w:rsidR="005156AB">
        <w:t xml:space="preserve"> transformations. However, I</w:t>
      </w:r>
      <w:r w:rsidR="000461A6">
        <w:t xml:space="preserve"> </w:t>
      </w:r>
      <w:r w:rsidR="00DB14C9" w:rsidRPr="002263AF">
        <w:t xml:space="preserve">believe a private energy </w:t>
      </w:r>
      <w:r w:rsidR="00F818D4">
        <w:t xml:space="preserve">storage industry could prove </w:t>
      </w:r>
      <w:r w:rsidR="00DB14C9" w:rsidRPr="002263AF">
        <w:t xml:space="preserve">self-sustaining. While subsidies may initially be necessary, I envision a situation where private companies develop the infrastructure necessary to implement </w:t>
      </w:r>
      <w:r w:rsidR="006912B1" w:rsidRPr="002263AF">
        <w:t>grid-wide</w:t>
      </w:r>
      <w:r w:rsidR="00DB14C9" w:rsidRPr="002263AF">
        <w:t xml:space="preserve"> storage. This storage </w:t>
      </w:r>
      <w:r w:rsidR="002434C4">
        <w:t>is then sold to utilities per kWh</w:t>
      </w:r>
      <w:r w:rsidR="00DB14C9" w:rsidRPr="002263AF">
        <w:t>. This may seem strange, th</w:t>
      </w:r>
      <w:r w:rsidR="006E0102">
        <w:t>at utilities would pay to store their power</w:t>
      </w:r>
      <w:r w:rsidR="00DB14C9" w:rsidRPr="002263AF">
        <w:t>, but as long</w:t>
      </w:r>
      <w:r w:rsidR="00D4613C">
        <w:t xml:space="preserve"> as the price per kWh </w:t>
      </w:r>
      <w:r w:rsidR="00DB14C9" w:rsidRPr="002263AF">
        <w:t>of storage is below the average price of power, utilities will be able to profit by then selling the energy in the grid when it is need. Through this system, the private sector provides the capital, funding, and innovation needed to achieve grid storage.</w:t>
      </w:r>
    </w:p>
    <w:p w14:paraId="7DCEF48F" w14:textId="3877C6C0" w:rsidR="00E95CD5" w:rsidRPr="002263AF" w:rsidRDefault="00E95CD5" w:rsidP="0016455B">
      <w:pPr>
        <w:spacing w:line="480" w:lineRule="auto"/>
        <w:contextualSpacing/>
        <w:rPr>
          <w:b/>
          <w:i/>
        </w:rPr>
      </w:pPr>
      <w:r w:rsidRPr="002263AF">
        <w:rPr>
          <w:b/>
          <w:i/>
        </w:rPr>
        <w:t>Taxing Transmission</w:t>
      </w:r>
      <w:r w:rsidR="007C2929">
        <w:rPr>
          <w:b/>
          <w:i/>
        </w:rPr>
        <w:t xml:space="preserve"> Losses</w:t>
      </w:r>
    </w:p>
    <w:p w14:paraId="5FDC1EC1" w14:textId="34329A5F" w:rsidR="00E95CD5" w:rsidRPr="002263AF" w:rsidRDefault="008E3D5C" w:rsidP="00E95CD5">
      <w:pPr>
        <w:spacing w:line="480" w:lineRule="auto"/>
        <w:ind w:firstLine="720"/>
        <w:contextualSpacing/>
        <w:rPr>
          <w:b/>
          <w:i/>
        </w:rPr>
      </w:pPr>
      <w:r w:rsidRPr="002263AF">
        <w:t xml:space="preserve">My second proposal to raise funds for the implementation of the Smart Grid requires a federal tax on power losses. With </w:t>
      </w:r>
      <w:r w:rsidR="00A82E34">
        <w:t xml:space="preserve">an excess of </w:t>
      </w:r>
      <w:r w:rsidRPr="002263AF">
        <w:t>7% of national</w:t>
      </w:r>
      <w:r w:rsidR="00046BBC">
        <w:t xml:space="preserve"> power</w:t>
      </w:r>
      <w:r w:rsidRPr="002263AF">
        <w:t xml:space="preserve"> output lost to various causes (heat, resistance, excess supply), a 7% tax on losses (equivalent to the national gas tax at the time of writing), would generate an estimated 2 billion dollars in annual revenue. </w:t>
      </w:r>
      <w:r w:rsidR="003D75C8">
        <w:t xml:space="preserve">A direct tax on power losses </w:t>
      </w:r>
      <w:r w:rsidR="000F2359">
        <w:t>would</w:t>
      </w:r>
      <w:r w:rsidR="003D75C8">
        <w:t xml:space="preserve"> drive innovation and efficiency in the power sector while simultaneously raising the revenue necessary to renovate the grid.</w:t>
      </w:r>
    </w:p>
    <w:p w14:paraId="74582E72" w14:textId="55F9F146" w:rsidR="00E95CD5" w:rsidRPr="002263AF" w:rsidRDefault="00E95CD5" w:rsidP="00E95CD5">
      <w:pPr>
        <w:spacing w:line="480" w:lineRule="auto"/>
        <w:contextualSpacing/>
        <w:rPr>
          <w:b/>
          <w:i/>
        </w:rPr>
      </w:pPr>
      <w:r w:rsidRPr="002263AF">
        <w:rPr>
          <w:b/>
          <w:i/>
        </w:rPr>
        <w:t xml:space="preserve">Conclusion and Review </w:t>
      </w:r>
    </w:p>
    <w:p w14:paraId="1F28C19C" w14:textId="5D20DCBE" w:rsidR="00A93255" w:rsidRPr="002263AF" w:rsidRDefault="008668D3" w:rsidP="00000817">
      <w:pPr>
        <w:spacing w:line="480" w:lineRule="auto"/>
        <w:ind w:firstLine="720"/>
        <w:contextualSpacing/>
      </w:pPr>
      <w:r w:rsidRPr="002263AF">
        <w:t xml:space="preserve">Society is </w:t>
      </w:r>
      <w:r w:rsidR="008E48F7" w:rsidRPr="002263AF">
        <w:t>reaching</w:t>
      </w:r>
      <w:r w:rsidRPr="002263AF">
        <w:t xml:space="preserve"> a critical juncture where steps must be taken to avoid catastrophic climate change. While debate continues to rage on about the best way</w:t>
      </w:r>
      <w:r w:rsidR="00A94081">
        <w:t>s</w:t>
      </w:r>
      <w:r w:rsidRPr="002263AF">
        <w:t xml:space="preserve"> to prevent carbon emissions and curb global warming, it seems investment in the United States national power grid offers sizable returns. Through a combination of increasing renewable power generation, enhanced transmission and storage, and the implementation of the Smart Grid, America can once again become an environmental leader.</w:t>
      </w:r>
      <w:r w:rsidR="006A01C9" w:rsidRPr="002263AF">
        <w:t xml:space="preserve"> Time is running out though, and action must be taken. The Grid Revolution </w:t>
      </w:r>
      <w:r w:rsidR="006A01C9" w:rsidRPr="002263AF">
        <w:rPr>
          <w:i/>
        </w:rPr>
        <w:t>is</w:t>
      </w:r>
      <w:r w:rsidR="006A01C9" w:rsidRPr="002263AF">
        <w:t xml:space="preserve"> coming, and will transform the American energy sector for the </w:t>
      </w:r>
      <w:r w:rsidR="00174283">
        <w:t xml:space="preserve">next </w:t>
      </w:r>
      <w:r w:rsidR="006A01C9" w:rsidRPr="002263AF">
        <w:t xml:space="preserve">century. </w:t>
      </w:r>
    </w:p>
    <w:sectPr w:rsidR="00A93255" w:rsidRPr="002263AF" w:rsidSect="00D7033D">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7DECDD" w14:textId="77777777" w:rsidR="00555CDE" w:rsidRDefault="00555CDE" w:rsidP="00C43785">
      <w:r>
        <w:separator/>
      </w:r>
    </w:p>
  </w:endnote>
  <w:endnote w:type="continuationSeparator" w:id="0">
    <w:p w14:paraId="490B28AB" w14:textId="77777777" w:rsidR="00555CDE" w:rsidRDefault="00555CDE" w:rsidP="00C43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BB31A1" w14:textId="77777777" w:rsidR="00555CDE" w:rsidRDefault="00555CDE" w:rsidP="00C43785">
      <w:r>
        <w:separator/>
      </w:r>
    </w:p>
  </w:footnote>
  <w:footnote w:type="continuationSeparator" w:id="0">
    <w:p w14:paraId="7705DFF9" w14:textId="77777777" w:rsidR="00555CDE" w:rsidRDefault="00555CDE" w:rsidP="00C43785">
      <w:r>
        <w:continuationSeparator/>
      </w:r>
    </w:p>
  </w:footnote>
  <w:footnote w:id="1">
    <w:p w14:paraId="52A663DA" w14:textId="38D8B7D9" w:rsidR="00555CDE" w:rsidRPr="0002510B" w:rsidRDefault="00555CDE">
      <w:pPr>
        <w:pStyle w:val="FootnoteText"/>
        <w:rPr>
          <w:rFonts w:cs="Times New Roman"/>
          <w:sz w:val="20"/>
          <w:szCs w:val="20"/>
        </w:rPr>
      </w:pPr>
      <w:r w:rsidRPr="0002510B">
        <w:rPr>
          <w:rStyle w:val="FootnoteReference"/>
          <w:rFonts w:cs="Times New Roman"/>
          <w:sz w:val="20"/>
          <w:szCs w:val="20"/>
        </w:rPr>
        <w:footnoteRef/>
      </w:r>
      <w:r w:rsidRPr="0002510B">
        <w:rPr>
          <w:rFonts w:cs="Times New Roman"/>
          <w:sz w:val="20"/>
          <w:szCs w:val="20"/>
        </w:rPr>
        <w:t xml:space="preserve"> </w:t>
      </w:r>
      <w:r w:rsidRPr="0002510B">
        <w:rPr>
          <w:rFonts w:cs="Times New Roman"/>
          <w:color w:val="3F3F3F"/>
          <w:sz w:val="20"/>
          <w:szCs w:val="20"/>
        </w:rPr>
        <w:t xml:space="preserve">"Urban Population (% of Total)." </w:t>
      </w:r>
      <w:r w:rsidRPr="0002510B">
        <w:rPr>
          <w:rFonts w:cs="Times New Roman"/>
          <w:iCs/>
          <w:color w:val="3F3F3F"/>
          <w:sz w:val="20"/>
          <w:szCs w:val="20"/>
        </w:rPr>
        <w:t>World Bank</w:t>
      </w:r>
      <w:r w:rsidRPr="0002510B">
        <w:rPr>
          <w:rFonts w:cs="Times New Roman"/>
          <w:color w:val="3F3F3F"/>
          <w:sz w:val="20"/>
          <w:szCs w:val="20"/>
        </w:rPr>
        <w:t>. World Bank, n.d. Web. 05 June 2015.</w:t>
      </w:r>
    </w:p>
  </w:footnote>
  <w:footnote w:id="2">
    <w:p w14:paraId="17DDE95C" w14:textId="4AA4D30C" w:rsidR="00555CDE" w:rsidRPr="0002510B" w:rsidRDefault="00555CDE" w:rsidP="007E3834">
      <w:pPr>
        <w:widowControl w:val="0"/>
        <w:autoSpaceDE w:val="0"/>
        <w:autoSpaceDN w:val="0"/>
        <w:adjustRightInd w:val="0"/>
        <w:rPr>
          <w:rFonts w:cs="Times New Roman"/>
          <w:color w:val="00005C"/>
          <w:sz w:val="20"/>
          <w:szCs w:val="20"/>
        </w:rPr>
      </w:pPr>
      <w:r w:rsidRPr="0002510B">
        <w:rPr>
          <w:rStyle w:val="FootnoteReference"/>
          <w:rFonts w:cs="Times New Roman"/>
          <w:sz w:val="20"/>
          <w:szCs w:val="20"/>
        </w:rPr>
        <w:footnoteRef/>
      </w:r>
      <w:r w:rsidRPr="0002510B">
        <w:rPr>
          <w:rFonts w:cs="Times New Roman"/>
          <w:sz w:val="20"/>
          <w:szCs w:val="20"/>
        </w:rPr>
        <w:t xml:space="preserve"> </w:t>
      </w:r>
      <w:r w:rsidRPr="0002510B">
        <w:rPr>
          <w:rFonts w:cs="Times New Roman"/>
          <w:color w:val="00005C"/>
          <w:sz w:val="20"/>
          <w:szCs w:val="20"/>
        </w:rPr>
        <w:t>IPCC, 2014: Climate Change 2014: Synthesis Report. Contribution of Working Groups I, II and III to the Fifth Assessment Report of the Intergovernmental Panel on Climate Change [Core Writing Team, R.K. Pachauri and L.A. Meyer (eds.)]. IPCC, Geneva, Switzerland, 151 p. 2.</w:t>
      </w:r>
    </w:p>
  </w:footnote>
  <w:footnote w:id="3">
    <w:p w14:paraId="5BCB954A" w14:textId="70570F95" w:rsidR="00555CDE" w:rsidRPr="0002510B" w:rsidRDefault="00555CDE">
      <w:pPr>
        <w:pStyle w:val="FootnoteText"/>
        <w:rPr>
          <w:rFonts w:cs="Times New Roman"/>
          <w:sz w:val="20"/>
          <w:szCs w:val="20"/>
        </w:rPr>
      </w:pPr>
      <w:r w:rsidRPr="0002510B">
        <w:rPr>
          <w:rStyle w:val="FootnoteReference"/>
          <w:rFonts w:cs="Times New Roman"/>
          <w:sz w:val="20"/>
          <w:szCs w:val="20"/>
        </w:rPr>
        <w:footnoteRef/>
      </w:r>
      <w:r w:rsidRPr="0002510B">
        <w:rPr>
          <w:rFonts w:cs="Times New Roman"/>
          <w:sz w:val="20"/>
          <w:szCs w:val="20"/>
        </w:rPr>
        <w:t xml:space="preserve"> </w:t>
      </w:r>
      <w:r w:rsidRPr="0002510B">
        <w:rPr>
          <w:rFonts w:cs="Times New Roman"/>
          <w:color w:val="3F3F3F"/>
          <w:sz w:val="20"/>
          <w:szCs w:val="20"/>
        </w:rPr>
        <w:t xml:space="preserve">Urban, M. C. "Accelerating Extinction Risk from Climate Change." </w:t>
      </w:r>
      <w:r w:rsidRPr="0002510B">
        <w:rPr>
          <w:rFonts w:cs="Times New Roman"/>
          <w:iCs/>
          <w:color w:val="3F3F3F"/>
          <w:sz w:val="20"/>
          <w:szCs w:val="20"/>
        </w:rPr>
        <w:t>Science</w:t>
      </w:r>
      <w:r w:rsidRPr="0002510B">
        <w:rPr>
          <w:rFonts w:cs="Times New Roman"/>
          <w:color w:val="3F3F3F"/>
          <w:sz w:val="20"/>
          <w:szCs w:val="20"/>
        </w:rPr>
        <w:t xml:space="preserve"> 348.6234 (2015): 571-73. Web.</w:t>
      </w:r>
    </w:p>
  </w:footnote>
  <w:footnote w:id="4">
    <w:p w14:paraId="33B9B04E" w14:textId="37462A98" w:rsidR="00555CDE" w:rsidRPr="0002510B" w:rsidRDefault="00555CDE">
      <w:pPr>
        <w:pStyle w:val="FootnoteText"/>
        <w:rPr>
          <w:rFonts w:cs="Times New Roman"/>
          <w:sz w:val="20"/>
          <w:szCs w:val="20"/>
        </w:rPr>
      </w:pPr>
      <w:r w:rsidRPr="0002510B">
        <w:rPr>
          <w:rStyle w:val="FootnoteReference"/>
          <w:rFonts w:cs="Times New Roman"/>
          <w:sz w:val="20"/>
          <w:szCs w:val="20"/>
        </w:rPr>
        <w:footnoteRef/>
      </w:r>
      <w:r w:rsidRPr="0002510B">
        <w:rPr>
          <w:rFonts w:cs="Times New Roman"/>
          <w:color w:val="343434"/>
          <w:sz w:val="20"/>
          <w:szCs w:val="20"/>
        </w:rPr>
        <w:t xml:space="preserve"> Obama, Barack H. “State of the Union Address.” 2015 State of the Union. Capitol Building. Washington, D.C. 20 Jan. 2015. Address.</w:t>
      </w:r>
    </w:p>
  </w:footnote>
  <w:footnote w:id="5">
    <w:p w14:paraId="3AF03952" w14:textId="77777777" w:rsidR="00555CDE" w:rsidRPr="0002510B" w:rsidRDefault="00555CDE" w:rsidP="00304D5F">
      <w:pPr>
        <w:pStyle w:val="FootnoteText"/>
        <w:rPr>
          <w:rFonts w:cs="Times New Roman"/>
          <w:sz w:val="20"/>
          <w:szCs w:val="20"/>
        </w:rPr>
      </w:pPr>
      <w:r w:rsidRPr="0002510B">
        <w:rPr>
          <w:rStyle w:val="FootnoteReference"/>
          <w:rFonts w:cs="Times New Roman"/>
          <w:sz w:val="20"/>
          <w:szCs w:val="20"/>
        </w:rPr>
        <w:footnoteRef/>
      </w:r>
      <w:r w:rsidRPr="0002510B">
        <w:rPr>
          <w:rFonts w:cs="Times New Roman"/>
          <w:sz w:val="20"/>
          <w:szCs w:val="20"/>
        </w:rPr>
        <w:t xml:space="preserve"> </w:t>
      </w:r>
      <w:r w:rsidRPr="0002510B">
        <w:rPr>
          <w:rFonts w:cs="Times New Roman"/>
          <w:color w:val="262626"/>
          <w:sz w:val="20"/>
          <w:szCs w:val="20"/>
        </w:rPr>
        <w:t xml:space="preserve">"Can Big Oil Go from Black to Green? Shell Hopes so." </w:t>
      </w:r>
      <w:r w:rsidRPr="0002510B">
        <w:rPr>
          <w:rFonts w:cs="Times New Roman"/>
          <w:iCs/>
          <w:color w:val="262626"/>
          <w:sz w:val="20"/>
          <w:szCs w:val="20"/>
        </w:rPr>
        <w:t>CNBC</w:t>
      </w:r>
      <w:r w:rsidRPr="0002510B">
        <w:rPr>
          <w:rFonts w:cs="Times New Roman"/>
          <w:color w:val="262626"/>
          <w:sz w:val="20"/>
          <w:szCs w:val="20"/>
        </w:rPr>
        <w:t>. N.p., n.d. Web. 11 Dec. 2014.</w:t>
      </w:r>
    </w:p>
  </w:footnote>
  <w:footnote w:id="6">
    <w:p w14:paraId="3A37ECD1" w14:textId="4281DCC1" w:rsidR="00555CDE" w:rsidRPr="0002510B" w:rsidRDefault="00555CDE">
      <w:pPr>
        <w:pStyle w:val="FootnoteText"/>
        <w:rPr>
          <w:rFonts w:cs="Times New Roman"/>
          <w:sz w:val="20"/>
          <w:szCs w:val="20"/>
        </w:rPr>
      </w:pPr>
      <w:r w:rsidRPr="0002510B">
        <w:rPr>
          <w:rStyle w:val="FootnoteReference"/>
          <w:rFonts w:cs="Times New Roman"/>
          <w:sz w:val="20"/>
          <w:szCs w:val="20"/>
        </w:rPr>
        <w:footnoteRef/>
      </w:r>
      <w:r w:rsidRPr="0002510B">
        <w:rPr>
          <w:rFonts w:cs="Times New Roman"/>
          <w:sz w:val="20"/>
          <w:szCs w:val="20"/>
        </w:rPr>
        <w:t xml:space="preserve"> </w:t>
      </w:r>
      <w:r w:rsidRPr="0002510B">
        <w:rPr>
          <w:rFonts w:cs="Times New Roman"/>
          <w:color w:val="262626"/>
          <w:sz w:val="20"/>
          <w:szCs w:val="20"/>
        </w:rPr>
        <w:t xml:space="preserve">Leaton, James. </w:t>
      </w:r>
      <w:r w:rsidRPr="0002510B">
        <w:rPr>
          <w:rFonts w:cs="Times New Roman"/>
          <w:i/>
          <w:iCs/>
          <w:color w:val="262626"/>
          <w:sz w:val="20"/>
          <w:szCs w:val="20"/>
        </w:rPr>
        <w:t>Unburnable Carbon: Are the Worlds Financial Markets Carrying a Carbon Bubble?</w:t>
      </w:r>
      <w:r w:rsidRPr="0002510B">
        <w:rPr>
          <w:rFonts w:cs="Times New Roman"/>
          <w:color w:val="262626"/>
          <w:sz w:val="20"/>
          <w:szCs w:val="20"/>
        </w:rPr>
        <w:t xml:space="preserve"> Rep. N.p.: Carbon Tracker Initiative, 2013. Print.</w:t>
      </w:r>
    </w:p>
  </w:footnote>
  <w:footnote w:id="7">
    <w:p w14:paraId="74C83000" w14:textId="77777777" w:rsidR="00555CDE" w:rsidRPr="0002510B" w:rsidRDefault="00555CDE" w:rsidP="002263AF">
      <w:pPr>
        <w:pStyle w:val="FootnoteText"/>
        <w:rPr>
          <w:rFonts w:cs="Times New Roman"/>
          <w:sz w:val="20"/>
          <w:szCs w:val="20"/>
        </w:rPr>
      </w:pPr>
      <w:r w:rsidRPr="0002510B">
        <w:rPr>
          <w:rStyle w:val="FootnoteReference"/>
          <w:rFonts w:cs="Times New Roman"/>
          <w:sz w:val="20"/>
          <w:szCs w:val="20"/>
        </w:rPr>
        <w:footnoteRef/>
      </w:r>
      <w:r w:rsidRPr="0002510B">
        <w:rPr>
          <w:rFonts w:cs="Times New Roman"/>
          <w:sz w:val="20"/>
          <w:szCs w:val="20"/>
        </w:rPr>
        <w:t xml:space="preserve"> </w:t>
      </w:r>
      <w:r w:rsidRPr="0002510B">
        <w:rPr>
          <w:rFonts w:cs="Times New Roman"/>
          <w:color w:val="262626"/>
          <w:sz w:val="20"/>
          <w:szCs w:val="20"/>
        </w:rPr>
        <w:t xml:space="preserve">"Scenarios and Publications." </w:t>
      </w:r>
      <w:r w:rsidRPr="0002510B">
        <w:rPr>
          <w:rFonts w:cs="Times New Roman"/>
          <w:iCs/>
          <w:color w:val="262626"/>
          <w:sz w:val="20"/>
          <w:szCs w:val="20"/>
        </w:rPr>
        <w:t>Scenarios and Projections</w:t>
      </w:r>
      <w:r w:rsidRPr="0002510B">
        <w:rPr>
          <w:rFonts w:cs="Times New Roman"/>
          <w:color w:val="262626"/>
          <w:sz w:val="20"/>
          <w:szCs w:val="20"/>
        </w:rPr>
        <w:t>. International Energy Agency, n.d. Web. 11 Dec. 2014.</w:t>
      </w:r>
    </w:p>
  </w:footnote>
  <w:footnote w:id="8">
    <w:p w14:paraId="5D3F514E" w14:textId="77777777" w:rsidR="00555CDE" w:rsidRPr="0002510B" w:rsidRDefault="00555CDE" w:rsidP="008C5339">
      <w:pPr>
        <w:pStyle w:val="FootnoteText"/>
        <w:rPr>
          <w:rFonts w:cs="Times New Roman"/>
          <w:sz w:val="20"/>
          <w:szCs w:val="20"/>
        </w:rPr>
      </w:pPr>
      <w:r w:rsidRPr="0002510B">
        <w:rPr>
          <w:rStyle w:val="FootnoteReference"/>
          <w:rFonts w:cs="Times New Roman"/>
          <w:sz w:val="20"/>
          <w:szCs w:val="20"/>
        </w:rPr>
        <w:footnoteRef/>
      </w:r>
      <w:r w:rsidRPr="0002510B">
        <w:rPr>
          <w:rFonts w:cs="Times New Roman"/>
          <w:sz w:val="20"/>
          <w:szCs w:val="20"/>
        </w:rPr>
        <w:t xml:space="preserve"> </w:t>
      </w:r>
      <w:r w:rsidRPr="0002510B">
        <w:rPr>
          <w:rFonts w:cs="Times New Roman"/>
          <w:color w:val="262626"/>
          <w:sz w:val="20"/>
          <w:szCs w:val="20"/>
        </w:rPr>
        <w:t xml:space="preserve">Capalino, Reid. </w:t>
      </w:r>
      <w:r w:rsidRPr="0002510B">
        <w:rPr>
          <w:rFonts w:cs="Times New Roman"/>
          <w:iCs/>
          <w:color w:val="262626"/>
          <w:sz w:val="20"/>
          <w:szCs w:val="20"/>
        </w:rPr>
        <w:t>The Clean Trillion</w:t>
      </w:r>
      <w:r w:rsidRPr="0002510B">
        <w:rPr>
          <w:rFonts w:cs="Times New Roman"/>
          <w:color w:val="262626"/>
          <w:sz w:val="20"/>
          <w:szCs w:val="20"/>
        </w:rPr>
        <w:t>. Rep. Ed. Mark Fulton. N.p.: Ceres, 2014. Print.</w:t>
      </w:r>
    </w:p>
  </w:footnote>
  <w:footnote w:id="9">
    <w:p w14:paraId="142C4916" w14:textId="632AE00C" w:rsidR="00555CDE" w:rsidRPr="0002510B" w:rsidRDefault="00555CDE" w:rsidP="005C6A8F">
      <w:pPr>
        <w:pStyle w:val="FootnoteText"/>
        <w:rPr>
          <w:rFonts w:cs="Times New Roman"/>
          <w:sz w:val="20"/>
          <w:szCs w:val="20"/>
        </w:rPr>
      </w:pPr>
      <w:r w:rsidRPr="0002510B">
        <w:rPr>
          <w:rStyle w:val="FootnoteReference"/>
          <w:rFonts w:cs="Times New Roman"/>
          <w:sz w:val="20"/>
          <w:szCs w:val="20"/>
        </w:rPr>
        <w:footnoteRef/>
      </w:r>
      <w:r w:rsidRPr="0002510B">
        <w:rPr>
          <w:rFonts w:cs="Times New Roman"/>
          <w:color w:val="262626"/>
          <w:sz w:val="20"/>
          <w:szCs w:val="20"/>
        </w:rPr>
        <w:t xml:space="preserve"> "Top 9 Things You Didn't Know About America's Power Grid." </w:t>
      </w:r>
      <w:r w:rsidRPr="0002510B">
        <w:rPr>
          <w:rFonts w:cs="Times New Roman"/>
          <w:iCs/>
          <w:color w:val="262626"/>
          <w:sz w:val="20"/>
          <w:szCs w:val="20"/>
        </w:rPr>
        <w:t>Energy.gov</w:t>
      </w:r>
      <w:r w:rsidRPr="0002510B">
        <w:rPr>
          <w:rFonts w:cs="Times New Roman"/>
          <w:color w:val="262626"/>
          <w:sz w:val="20"/>
          <w:szCs w:val="20"/>
        </w:rPr>
        <w:t>. Department of Energy, n.d. Web. 05 June 2015.a</w:t>
      </w:r>
    </w:p>
  </w:footnote>
  <w:footnote w:id="10">
    <w:p w14:paraId="3D71A715" w14:textId="77777777" w:rsidR="00555CDE" w:rsidRPr="0002510B" w:rsidRDefault="00555CDE" w:rsidP="0038230E">
      <w:pPr>
        <w:pStyle w:val="FootnoteText"/>
        <w:rPr>
          <w:rFonts w:cs="Times New Roman"/>
          <w:sz w:val="20"/>
          <w:szCs w:val="20"/>
        </w:rPr>
      </w:pPr>
      <w:r w:rsidRPr="0002510B">
        <w:rPr>
          <w:rStyle w:val="FootnoteReference"/>
          <w:rFonts w:cs="Times New Roman"/>
          <w:sz w:val="20"/>
          <w:szCs w:val="20"/>
        </w:rPr>
        <w:footnoteRef/>
      </w:r>
      <w:r w:rsidRPr="0002510B">
        <w:rPr>
          <w:rFonts w:cs="Times New Roman"/>
          <w:sz w:val="20"/>
          <w:szCs w:val="20"/>
        </w:rPr>
        <w:t xml:space="preserve"> </w:t>
      </w:r>
      <w:r w:rsidRPr="0002510B">
        <w:rPr>
          <w:rFonts w:cs="Times New Roman"/>
          <w:color w:val="3F3F3F"/>
          <w:sz w:val="20"/>
          <w:szCs w:val="20"/>
        </w:rPr>
        <w:t xml:space="preserve">"Effects of Climate Change." </w:t>
      </w:r>
      <w:r w:rsidRPr="0002510B">
        <w:rPr>
          <w:rFonts w:cs="Times New Roman"/>
          <w:iCs/>
          <w:color w:val="3F3F3F"/>
          <w:sz w:val="20"/>
          <w:szCs w:val="20"/>
        </w:rPr>
        <w:t>WorldWildlife.org</w:t>
      </w:r>
      <w:r w:rsidRPr="0002510B">
        <w:rPr>
          <w:rFonts w:cs="Times New Roman"/>
          <w:color w:val="3F3F3F"/>
          <w:sz w:val="20"/>
          <w:szCs w:val="20"/>
        </w:rPr>
        <w:t>. World Wildlife Fund, n.d. Web. 06 June 2015.</w:t>
      </w:r>
    </w:p>
  </w:footnote>
  <w:footnote w:id="11">
    <w:p w14:paraId="6C040869" w14:textId="77777777" w:rsidR="00555CDE" w:rsidRPr="0002510B" w:rsidRDefault="00555CDE" w:rsidP="00A446AB">
      <w:pPr>
        <w:pStyle w:val="FootnoteText"/>
        <w:rPr>
          <w:rFonts w:cs="Times New Roman"/>
          <w:sz w:val="20"/>
          <w:szCs w:val="20"/>
        </w:rPr>
      </w:pPr>
      <w:r w:rsidRPr="0002510B">
        <w:rPr>
          <w:rStyle w:val="FootnoteReference"/>
          <w:rFonts w:cs="Times New Roman"/>
          <w:sz w:val="20"/>
          <w:szCs w:val="20"/>
        </w:rPr>
        <w:footnoteRef/>
      </w:r>
      <w:r w:rsidRPr="0002510B">
        <w:rPr>
          <w:rFonts w:cs="Times New Roman"/>
          <w:sz w:val="20"/>
          <w:szCs w:val="20"/>
        </w:rPr>
        <w:t xml:space="preserve"> </w:t>
      </w:r>
      <w:r w:rsidRPr="0002510B">
        <w:rPr>
          <w:rFonts w:cs="Times New Roman"/>
          <w:color w:val="3F3F3F"/>
          <w:sz w:val="20"/>
          <w:szCs w:val="20"/>
        </w:rPr>
        <w:t xml:space="preserve">"Solar Energy." </w:t>
      </w:r>
      <w:r w:rsidRPr="0002510B">
        <w:rPr>
          <w:rFonts w:cs="Times New Roman"/>
          <w:iCs/>
          <w:color w:val="3F3F3F"/>
          <w:sz w:val="20"/>
          <w:szCs w:val="20"/>
        </w:rPr>
        <w:t>NRDC: Renewable Energy for America: Solar</w:t>
      </w:r>
      <w:r w:rsidRPr="0002510B">
        <w:rPr>
          <w:rFonts w:cs="Times New Roman"/>
          <w:color w:val="3F3F3F"/>
          <w:sz w:val="20"/>
          <w:szCs w:val="20"/>
        </w:rPr>
        <w:t>. Natural Resources Defense Council, n.d. Web. 07 June 2015.</w:t>
      </w:r>
    </w:p>
  </w:footnote>
  <w:footnote w:id="12">
    <w:p w14:paraId="397E38A5" w14:textId="3D0FE9E6" w:rsidR="00555CDE" w:rsidRPr="0002510B" w:rsidRDefault="00555CDE">
      <w:pPr>
        <w:pStyle w:val="FootnoteText"/>
        <w:rPr>
          <w:rFonts w:cs="Times New Roman"/>
          <w:sz w:val="20"/>
          <w:szCs w:val="20"/>
        </w:rPr>
      </w:pPr>
      <w:r w:rsidRPr="0002510B">
        <w:rPr>
          <w:rStyle w:val="FootnoteReference"/>
          <w:rFonts w:cs="Times New Roman"/>
          <w:sz w:val="20"/>
          <w:szCs w:val="20"/>
        </w:rPr>
        <w:footnoteRef/>
      </w:r>
      <w:r w:rsidRPr="0002510B">
        <w:rPr>
          <w:rFonts w:cs="Times New Roman"/>
          <w:sz w:val="20"/>
          <w:szCs w:val="20"/>
        </w:rPr>
        <w:t xml:space="preserve"> </w:t>
      </w:r>
      <w:r w:rsidRPr="0002510B">
        <w:rPr>
          <w:rFonts w:cs="Times New Roman"/>
          <w:color w:val="262626"/>
          <w:sz w:val="20"/>
          <w:szCs w:val="20"/>
        </w:rPr>
        <w:t xml:space="preserve">"U.S. Energy Information Administration - EIA - Independent Statistics and Analysis." </w:t>
      </w:r>
      <w:r w:rsidRPr="0002510B">
        <w:rPr>
          <w:rFonts w:cs="Times New Roman"/>
          <w:iCs/>
          <w:color w:val="262626"/>
          <w:sz w:val="20"/>
          <w:szCs w:val="20"/>
        </w:rPr>
        <w:t>EIA</w:t>
      </w:r>
      <w:r w:rsidRPr="0002510B">
        <w:rPr>
          <w:rFonts w:cs="Times New Roman"/>
          <w:color w:val="262626"/>
          <w:sz w:val="20"/>
          <w:szCs w:val="20"/>
        </w:rPr>
        <w:t>. N.p., n.d. Web. 07 June 2015.</w:t>
      </w:r>
    </w:p>
  </w:footnote>
  <w:footnote w:id="13">
    <w:p w14:paraId="3663C001" w14:textId="2337FF02" w:rsidR="00555CDE" w:rsidRPr="0002510B" w:rsidRDefault="00555CDE">
      <w:pPr>
        <w:pStyle w:val="FootnoteText"/>
        <w:rPr>
          <w:rFonts w:cs="Times New Roman"/>
          <w:sz w:val="20"/>
          <w:szCs w:val="20"/>
        </w:rPr>
      </w:pPr>
      <w:r w:rsidRPr="0002510B">
        <w:rPr>
          <w:rStyle w:val="FootnoteReference"/>
          <w:rFonts w:cs="Times New Roman"/>
          <w:sz w:val="20"/>
          <w:szCs w:val="20"/>
        </w:rPr>
        <w:footnoteRef/>
      </w:r>
      <w:r w:rsidRPr="0002510B">
        <w:rPr>
          <w:rFonts w:cs="Times New Roman"/>
          <w:sz w:val="20"/>
          <w:szCs w:val="20"/>
        </w:rPr>
        <w:t xml:space="preserve"> </w:t>
      </w:r>
      <w:r w:rsidRPr="0002510B">
        <w:rPr>
          <w:rFonts w:cs="Times New Roman"/>
          <w:color w:val="262626"/>
          <w:sz w:val="20"/>
          <w:szCs w:val="20"/>
        </w:rPr>
        <w:t xml:space="preserve">"U.S. Energy Information Administration - EIA - Independent Statistics and Analysis." </w:t>
      </w:r>
      <w:r w:rsidRPr="0002510B">
        <w:rPr>
          <w:rFonts w:cs="Times New Roman"/>
          <w:iCs/>
          <w:color w:val="262626"/>
          <w:sz w:val="20"/>
          <w:szCs w:val="20"/>
        </w:rPr>
        <w:t>Short-Term Energy Outlook</w:t>
      </w:r>
      <w:r w:rsidRPr="0002510B">
        <w:rPr>
          <w:rFonts w:cs="Times New Roman"/>
          <w:color w:val="262626"/>
          <w:sz w:val="20"/>
          <w:szCs w:val="20"/>
        </w:rPr>
        <w:t>. N.p., n.d. Web. 11 Dec. 2014.</w:t>
      </w:r>
    </w:p>
  </w:footnote>
  <w:footnote w:id="14">
    <w:p w14:paraId="0094D23F" w14:textId="5D6A7B20" w:rsidR="00555CDE" w:rsidRPr="0002510B" w:rsidRDefault="00555CDE">
      <w:pPr>
        <w:pStyle w:val="FootnoteText"/>
        <w:rPr>
          <w:rFonts w:cs="Times New Roman"/>
          <w:sz w:val="20"/>
          <w:szCs w:val="20"/>
        </w:rPr>
      </w:pPr>
      <w:r w:rsidRPr="0002510B">
        <w:rPr>
          <w:rStyle w:val="FootnoteReference"/>
          <w:rFonts w:cs="Times New Roman"/>
          <w:sz w:val="20"/>
          <w:szCs w:val="20"/>
        </w:rPr>
        <w:footnoteRef/>
      </w:r>
      <w:r w:rsidRPr="0002510B">
        <w:rPr>
          <w:rFonts w:cs="Times New Roman"/>
          <w:sz w:val="20"/>
          <w:szCs w:val="20"/>
        </w:rPr>
        <w:t xml:space="preserve"> </w:t>
      </w:r>
      <w:r w:rsidRPr="0002510B">
        <w:rPr>
          <w:rFonts w:cs="Times New Roman"/>
          <w:color w:val="262626"/>
          <w:sz w:val="20"/>
          <w:szCs w:val="20"/>
        </w:rPr>
        <w:t xml:space="preserve">Crooks, Ed. "SunEdison Takes Top Renewable Power Slot." </w:t>
      </w:r>
      <w:r w:rsidRPr="0002510B">
        <w:rPr>
          <w:rFonts w:cs="Times New Roman"/>
          <w:iCs/>
          <w:color w:val="262626"/>
          <w:sz w:val="20"/>
          <w:szCs w:val="20"/>
        </w:rPr>
        <w:t>The Financial Times</w:t>
      </w:r>
      <w:r w:rsidRPr="0002510B">
        <w:rPr>
          <w:rFonts w:cs="Times New Roman"/>
          <w:color w:val="262626"/>
          <w:sz w:val="20"/>
          <w:szCs w:val="20"/>
        </w:rPr>
        <w:t>. Financial Times, 18 Nov. 2014. Web. 7 June 2015.</w:t>
      </w:r>
    </w:p>
  </w:footnote>
  <w:footnote w:id="15">
    <w:p w14:paraId="6E7EB5EF" w14:textId="2BEB5CD7" w:rsidR="00555CDE" w:rsidRPr="0002510B" w:rsidRDefault="00555CDE">
      <w:pPr>
        <w:pStyle w:val="FootnoteText"/>
        <w:rPr>
          <w:rFonts w:cs="Times New Roman"/>
          <w:sz w:val="20"/>
          <w:szCs w:val="20"/>
        </w:rPr>
      </w:pPr>
      <w:r w:rsidRPr="0002510B">
        <w:rPr>
          <w:rStyle w:val="FootnoteReference"/>
          <w:rFonts w:cs="Times New Roman"/>
          <w:sz w:val="20"/>
          <w:szCs w:val="20"/>
        </w:rPr>
        <w:footnoteRef/>
      </w:r>
      <w:r w:rsidRPr="0002510B">
        <w:rPr>
          <w:rFonts w:cs="Times New Roman"/>
          <w:sz w:val="20"/>
          <w:szCs w:val="20"/>
        </w:rPr>
        <w:t xml:space="preserve"> </w:t>
      </w:r>
      <w:r w:rsidRPr="0002510B">
        <w:rPr>
          <w:rFonts w:cs="Times New Roman"/>
          <w:color w:val="262626"/>
          <w:sz w:val="20"/>
          <w:szCs w:val="20"/>
        </w:rPr>
        <w:t xml:space="preserve">Lopez, Anthony, Billy Roberts, Donna Heimiller, Nate Blair, and Gian Porro. </w:t>
      </w:r>
      <w:r w:rsidRPr="0002510B">
        <w:rPr>
          <w:rFonts w:cs="Times New Roman"/>
          <w:iCs/>
          <w:color w:val="262626"/>
          <w:sz w:val="20"/>
          <w:szCs w:val="20"/>
        </w:rPr>
        <w:t>U.S. Renewable Energy Technical Potentials: A GIS-Based Analysis</w:t>
      </w:r>
      <w:r w:rsidRPr="0002510B">
        <w:rPr>
          <w:rFonts w:cs="Times New Roman"/>
          <w:color w:val="262626"/>
          <w:sz w:val="20"/>
          <w:szCs w:val="20"/>
        </w:rPr>
        <w:t>. Rep. N.p.: n.p., 2012. Print.</w:t>
      </w:r>
    </w:p>
  </w:footnote>
  <w:footnote w:id="16">
    <w:p w14:paraId="3803699D" w14:textId="7F602CB5" w:rsidR="00555CDE" w:rsidRPr="0002510B" w:rsidRDefault="00555CDE">
      <w:pPr>
        <w:pStyle w:val="FootnoteText"/>
        <w:rPr>
          <w:rFonts w:cs="Times New Roman"/>
          <w:sz w:val="20"/>
          <w:szCs w:val="20"/>
        </w:rPr>
      </w:pPr>
      <w:r w:rsidRPr="0002510B">
        <w:rPr>
          <w:rStyle w:val="FootnoteReference"/>
          <w:rFonts w:cs="Times New Roman"/>
          <w:sz w:val="20"/>
          <w:szCs w:val="20"/>
        </w:rPr>
        <w:footnoteRef/>
      </w:r>
      <w:r w:rsidRPr="0002510B">
        <w:rPr>
          <w:rFonts w:cs="Times New Roman"/>
          <w:sz w:val="20"/>
          <w:szCs w:val="20"/>
        </w:rPr>
        <w:t xml:space="preserve"> Ibid.</w:t>
      </w:r>
    </w:p>
  </w:footnote>
  <w:footnote w:id="17">
    <w:p w14:paraId="6CEFA6F0" w14:textId="1BD319B1" w:rsidR="00555CDE" w:rsidRPr="0002510B" w:rsidRDefault="00555CDE">
      <w:pPr>
        <w:pStyle w:val="FootnoteText"/>
        <w:rPr>
          <w:rFonts w:cs="Times New Roman"/>
          <w:sz w:val="20"/>
          <w:szCs w:val="20"/>
        </w:rPr>
      </w:pPr>
      <w:r w:rsidRPr="0002510B">
        <w:rPr>
          <w:rStyle w:val="FootnoteReference"/>
          <w:rFonts w:cs="Times New Roman"/>
          <w:sz w:val="20"/>
          <w:szCs w:val="20"/>
        </w:rPr>
        <w:footnoteRef/>
      </w:r>
      <w:r w:rsidRPr="0002510B">
        <w:rPr>
          <w:rFonts w:cs="Times New Roman"/>
          <w:color w:val="262626"/>
          <w:sz w:val="20"/>
          <w:szCs w:val="20"/>
        </w:rPr>
        <w:t xml:space="preserve">"Cape Wind." </w:t>
      </w:r>
      <w:r w:rsidRPr="0002510B">
        <w:rPr>
          <w:rFonts w:cs="Times New Roman"/>
          <w:iCs/>
          <w:color w:val="262626"/>
          <w:sz w:val="20"/>
          <w:szCs w:val="20"/>
        </w:rPr>
        <w:t>BOEM Homepage</w:t>
      </w:r>
      <w:r w:rsidRPr="0002510B">
        <w:rPr>
          <w:rFonts w:cs="Times New Roman"/>
          <w:color w:val="262626"/>
          <w:sz w:val="20"/>
          <w:szCs w:val="20"/>
        </w:rPr>
        <w:t>. N.p., n.d. Web. 11 Dec. 2014.</w:t>
      </w:r>
      <w:r w:rsidRPr="0002510B">
        <w:rPr>
          <w:rFonts w:cs="Times New Roman"/>
          <w:sz w:val="20"/>
          <w:szCs w:val="20"/>
        </w:rPr>
        <w:t xml:space="preserve"> </w:t>
      </w:r>
    </w:p>
  </w:footnote>
  <w:footnote w:id="18">
    <w:p w14:paraId="0EB4C2BC" w14:textId="5E943D22" w:rsidR="00555CDE" w:rsidRPr="0002510B" w:rsidRDefault="00555CDE">
      <w:pPr>
        <w:pStyle w:val="FootnoteText"/>
        <w:rPr>
          <w:rFonts w:cs="Times New Roman"/>
          <w:sz w:val="20"/>
          <w:szCs w:val="20"/>
        </w:rPr>
      </w:pPr>
      <w:r w:rsidRPr="0002510B">
        <w:rPr>
          <w:rStyle w:val="FootnoteReference"/>
          <w:rFonts w:cs="Times New Roman"/>
          <w:sz w:val="20"/>
          <w:szCs w:val="20"/>
        </w:rPr>
        <w:footnoteRef/>
      </w:r>
      <w:r w:rsidRPr="0002510B">
        <w:rPr>
          <w:rFonts w:cs="Times New Roman"/>
          <w:sz w:val="20"/>
          <w:szCs w:val="20"/>
        </w:rPr>
        <w:t xml:space="preserve"> </w:t>
      </w:r>
      <w:r w:rsidRPr="0002510B">
        <w:rPr>
          <w:rFonts w:cs="Times New Roman"/>
          <w:color w:val="262626"/>
          <w:sz w:val="20"/>
          <w:szCs w:val="20"/>
        </w:rPr>
        <w:t xml:space="preserve">"Cape Wind | America's First Offshore Wind Farm." </w:t>
      </w:r>
      <w:r w:rsidRPr="0002510B">
        <w:rPr>
          <w:rFonts w:cs="Times New Roman"/>
          <w:iCs/>
          <w:color w:val="262626"/>
          <w:sz w:val="20"/>
          <w:szCs w:val="20"/>
        </w:rPr>
        <w:t>Cape Wind | America's First Offshore Wind Farm</w:t>
      </w:r>
      <w:r w:rsidRPr="0002510B">
        <w:rPr>
          <w:rFonts w:cs="Times New Roman"/>
          <w:color w:val="262626"/>
          <w:sz w:val="20"/>
          <w:szCs w:val="20"/>
        </w:rPr>
        <w:t>. Cape Wind Associates, n.d. Web. 10 Dec. 2014.</w:t>
      </w:r>
    </w:p>
  </w:footnote>
  <w:footnote w:id="19">
    <w:p w14:paraId="180A317D" w14:textId="77777777" w:rsidR="00555CDE" w:rsidRPr="0002510B" w:rsidRDefault="00555CDE" w:rsidP="000F5586">
      <w:pPr>
        <w:pStyle w:val="FootnoteText"/>
        <w:rPr>
          <w:rFonts w:cs="Times New Roman"/>
          <w:sz w:val="20"/>
          <w:szCs w:val="20"/>
        </w:rPr>
      </w:pPr>
      <w:r w:rsidRPr="0002510B">
        <w:rPr>
          <w:rStyle w:val="FootnoteReference"/>
          <w:rFonts w:cs="Times New Roman"/>
          <w:sz w:val="20"/>
          <w:szCs w:val="20"/>
        </w:rPr>
        <w:footnoteRef/>
      </w:r>
      <w:r w:rsidRPr="0002510B">
        <w:rPr>
          <w:rFonts w:cs="Times New Roman"/>
          <w:sz w:val="20"/>
          <w:szCs w:val="20"/>
        </w:rPr>
        <w:t xml:space="preserve"> </w:t>
      </w:r>
      <w:r w:rsidRPr="0002510B">
        <w:rPr>
          <w:rFonts w:cs="Times New Roman"/>
          <w:color w:val="262626"/>
          <w:sz w:val="20"/>
          <w:szCs w:val="20"/>
        </w:rPr>
        <w:t xml:space="preserve">Kempton, Willett. "Electric Power from Offshore Wind via Synoptic-scale Interconnection." </w:t>
      </w:r>
      <w:r w:rsidRPr="0002510B">
        <w:rPr>
          <w:rFonts w:cs="Times New Roman"/>
          <w:iCs/>
          <w:color w:val="262626"/>
          <w:sz w:val="20"/>
          <w:szCs w:val="20"/>
        </w:rPr>
        <w:t>Proceedings of the National Academy of Sciences of the United States of America PNAS, Proceedings of the National Academy of Sciences</w:t>
      </w:r>
      <w:r w:rsidRPr="0002510B">
        <w:rPr>
          <w:rFonts w:cs="Times New Roman"/>
          <w:color w:val="262626"/>
          <w:sz w:val="20"/>
          <w:szCs w:val="20"/>
        </w:rPr>
        <w:t>. N.p., n.d. Web.</w:t>
      </w:r>
    </w:p>
  </w:footnote>
  <w:footnote w:id="20">
    <w:p w14:paraId="4ADD272D" w14:textId="5612E108" w:rsidR="00555CDE" w:rsidRPr="0002510B" w:rsidRDefault="00555CDE" w:rsidP="003477BE">
      <w:pPr>
        <w:widowControl w:val="0"/>
        <w:autoSpaceDE w:val="0"/>
        <w:autoSpaceDN w:val="0"/>
        <w:adjustRightInd w:val="0"/>
        <w:rPr>
          <w:rFonts w:cs="Times New Roman"/>
          <w:color w:val="343434"/>
          <w:sz w:val="20"/>
          <w:szCs w:val="20"/>
        </w:rPr>
      </w:pPr>
      <w:r w:rsidRPr="0002510B">
        <w:rPr>
          <w:rStyle w:val="FootnoteReference"/>
          <w:rFonts w:cs="Times New Roman"/>
          <w:sz w:val="20"/>
          <w:szCs w:val="20"/>
        </w:rPr>
        <w:footnoteRef/>
      </w:r>
      <w:r w:rsidRPr="0002510B">
        <w:rPr>
          <w:rFonts w:cs="Times New Roman"/>
          <w:sz w:val="20"/>
          <w:szCs w:val="20"/>
        </w:rPr>
        <w:t xml:space="preserve"> </w:t>
      </w:r>
      <w:r w:rsidRPr="0002510B">
        <w:rPr>
          <w:rFonts w:cs="Times New Roman"/>
          <w:iCs/>
          <w:color w:val="262626"/>
          <w:sz w:val="20"/>
          <w:szCs w:val="20"/>
        </w:rPr>
        <w:t>Smart Grids</w:t>
      </w:r>
      <w:r w:rsidRPr="0002510B">
        <w:rPr>
          <w:rFonts w:cs="Times New Roman"/>
          <w:color w:val="262626"/>
          <w:sz w:val="20"/>
          <w:szCs w:val="20"/>
        </w:rPr>
        <w:t xml:space="preserve">. Paris: OECD, 2011. </w:t>
      </w:r>
      <w:r w:rsidRPr="0002510B">
        <w:rPr>
          <w:rFonts w:cs="Times New Roman"/>
          <w:iCs/>
          <w:color w:val="262626"/>
          <w:sz w:val="20"/>
          <w:szCs w:val="20"/>
        </w:rPr>
        <w:t>International Energy Agency</w:t>
      </w:r>
      <w:r w:rsidRPr="0002510B">
        <w:rPr>
          <w:rFonts w:cs="Times New Roman"/>
          <w:color w:val="262626"/>
          <w:sz w:val="20"/>
          <w:szCs w:val="20"/>
        </w:rPr>
        <w:t>. Apr. 2013. Web.</w:t>
      </w:r>
    </w:p>
  </w:footnote>
  <w:footnote w:id="21">
    <w:p w14:paraId="7704F2D6" w14:textId="27D1FD83" w:rsidR="00555CDE" w:rsidRPr="0002510B" w:rsidRDefault="00555CDE">
      <w:pPr>
        <w:pStyle w:val="FootnoteText"/>
        <w:rPr>
          <w:rFonts w:cs="Times New Roman"/>
          <w:sz w:val="20"/>
          <w:szCs w:val="20"/>
        </w:rPr>
      </w:pPr>
      <w:r w:rsidRPr="0002510B">
        <w:rPr>
          <w:rStyle w:val="FootnoteReference"/>
          <w:rFonts w:cs="Times New Roman"/>
          <w:sz w:val="20"/>
          <w:szCs w:val="20"/>
        </w:rPr>
        <w:footnoteRef/>
      </w:r>
      <w:r w:rsidRPr="0002510B">
        <w:rPr>
          <w:rFonts w:cs="Times New Roman"/>
          <w:sz w:val="20"/>
          <w:szCs w:val="20"/>
        </w:rPr>
        <w:t xml:space="preserve"> </w:t>
      </w:r>
      <w:r w:rsidRPr="0002510B">
        <w:rPr>
          <w:rFonts w:cs="Times New Roman"/>
          <w:color w:val="262626"/>
          <w:sz w:val="20"/>
          <w:szCs w:val="20"/>
        </w:rPr>
        <w:t xml:space="preserve">"Difference Engine: Edison's Revenge." </w:t>
      </w:r>
      <w:r w:rsidRPr="0002510B">
        <w:rPr>
          <w:rFonts w:cs="Times New Roman"/>
          <w:iCs/>
          <w:color w:val="262626"/>
          <w:sz w:val="20"/>
          <w:szCs w:val="20"/>
        </w:rPr>
        <w:t>The Economist</w:t>
      </w:r>
      <w:r w:rsidRPr="0002510B">
        <w:rPr>
          <w:rFonts w:cs="Times New Roman"/>
          <w:color w:val="262626"/>
          <w:sz w:val="20"/>
          <w:szCs w:val="20"/>
        </w:rPr>
        <w:t>. The Economist Newspaper, 14 Jan. 2013. Web. 07 June 2015.</w:t>
      </w:r>
    </w:p>
  </w:footnote>
  <w:footnote w:id="22">
    <w:p w14:paraId="61F5CCF1" w14:textId="77777777" w:rsidR="00555CDE" w:rsidRPr="0002510B" w:rsidRDefault="00555CDE" w:rsidP="00B447C1">
      <w:pPr>
        <w:pStyle w:val="FootnoteText"/>
        <w:rPr>
          <w:rFonts w:cs="Times New Roman"/>
          <w:sz w:val="20"/>
          <w:szCs w:val="20"/>
        </w:rPr>
      </w:pPr>
      <w:r w:rsidRPr="0002510B">
        <w:rPr>
          <w:rStyle w:val="FootnoteReference"/>
          <w:rFonts w:cs="Times New Roman"/>
          <w:sz w:val="20"/>
          <w:szCs w:val="20"/>
        </w:rPr>
        <w:footnoteRef/>
      </w:r>
      <w:r w:rsidRPr="0002510B">
        <w:rPr>
          <w:rFonts w:cs="Times New Roman"/>
          <w:sz w:val="20"/>
          <w:szCs w:val="20"/>
        </w:rPr>
        <w:t xml:space="preserve"> </w:t>
      </w:r>
      <w:r w:rsidRPr="0002510B">
        <w:rPr>
          <w:rFonts w:cs="Times New Roman"/>
          <w:color w:val="262626"/>
          <w:sz w:val="20"/>
          <w:szCs w:val="20"/>
        </w:rPr>
        <w:t xml:space="preserve">"CERN Accelerating Science." </w:t>
      </w:r>
      <w:r w:rsidRPr="0002510B">
        <w:rPr>
          <w:rFonts w:cs="Times New Roman"/>
          <w:iCs/>
          <w:color w:val="262626"/>
          <w:sz w:val="20"/>
          <w:szCs w:val="20"/>
        </w:rPr>
        <w:t>Superconductivity</w:t>
      </w:r>
      <w:r w:rsidRPr="0002510B">
        <w:rPr>
          <w:rFonts w:cs="Times New Roman"/>
          <w:color w:val="262626"/>
          <w:sz w:val="20"/>
          <w:szCs w:val="20"/>
        </w:rPr>
        <w:t>. CERN, n.d. Web. 16 Dec. 2014.</w:t>
      </w:r>
    </w:p>
  </w:footnote>
  <w:footnote w:id="23">
    <w:p w14:paraId="288A1E89" w14:textId="713CE7A7" w:rsidR="00555CDE" w:rsidRPr="0002510B" w:rsidRDefault="00555CDE">
      <w:pPr>
        <w:pStyle w:val="FootnoteText"/>
        <w:rPr>
          <w:rFonts w:cs="Times New Roman"/>
          <w:sz w:val="20"/>
          <w:szCs w:val="20"/>
        </w:rPr>
      </w:pPr>
      <w:r w:rsidRPr="0002510B">
        <w:rPr>
          <w:rStyle w:val="FootnoteReference"/>
          <w:rFonts w:cs="Times New Roman"/>
          <w:sz w:val="20"/>
          <w:szCs w:val="20"/>
        </w:rPr>
        <w:footnoteRef/>
      </w:r>
      <w:r w:rsidRPr="0002510B">
        <w:rPr>
          <w:rFonts w:cs="Times New Roman"/>
          <w:sz w:val="20"/>
          <w:szCs w:val="20"/>
        </w:rPr>
        <w:t xml:space="preserve"> </w:t>
      </w:r>
      <w:r w:rsidRPr="0002510B">
        <w:rPr>
          <w:rFonts w:cs="Times New Roman"/>
          <w:color w:val="262626"/>
          <w:sz w:val="20"/>
          <w:szCs w:val="20"/>
        </w:rPr>
        <w:t xml:space="preserve">"AMSC Superconductor Wire Gets Energized in Smart-grid Demonstration in Korea - The Boston Globe." </w:t>
      </w:r>
      <w:r w:rsidRPr="0002510B">
        <w:rPr>
          <w:rFonts w:cs="Times New Roman"/>
          <w:iCs/>
          <w:color w:val="262626"/>
          <w:sz w:val="20"/>
          <w:szCs w:val="20"/>
        </w:rPr>
        <w:t>BostonGlobe.com</w:t>
      </w:r>
      <w:r w:rsidRPr="0002510B">
        <w:rPr>
          <w:rFonts w:cs="Times New Roman"/>
          <w:color w:val="262626"/>
          <w:sz w:val="20"/>
          <w:szCs w:val="20"/>
        </w:rPr>
        <w:t>. N.p., n.d. Web. 16 Dec. 2014.</w:t>
      </w:r>
    </w:p>
  </w:footnote>
  <w:footnote w:id="24">
    <w:p w14:paraId="1DD5DB38" w14:textId="2907C4F3" w:rsidR="00555CDE" w:rsidRPr="0002510B" w:rsidRDefault="00555CDE">
      <w:pPr>
        <w:pStyle w:val="FootnoteText"/>
        <w:rPr>
          <w:rFonts w:cs="Times New Roman"/>
          <w:sz w:val="20"/>
          <w:szCs w:val="20"/>
        </w:rPr>
      </w:pPr>
      <w:r w:rsidRPr="0002510B">
        <w:rPr>
          <w:rStyle w:val="FootnoteReference"/>
          <w:rFonts w:cs="Times New Roman"/>
          <w:sz w:val="20"/>
          <w:szCs w:val="20"/>
        </w:rPr>
        <w:footnoteRef/>
      </w:r>
      <w:r w:rsidRPr="0002510B">
        <w:rPr>
          <w:rFonts w:cs="Times New Roman"/>
          <w:sz w:val="20"/>
          <w:szCs w:val="20"/>
        </w:rPr>
        <w:t xml:space="preserve"> </w:t>
      </w:r>
      <w:r w:rsidRPr="0002510B">
        <w:rPr>
          <w:rFonts w:cs="Times New Roman"/>
          <w:color w:val="262626"/>
          <w:sz w:val="20"/>
          <w:szCs w:val="20"/>
        </w:rPr>
        <w:t xml:space="preserve">Grant, Paul M., Chauncey Starr, and Thomas J. Overbye. "A Power Grid for the Hydrogen Economy." </w:t>
      </w:r>
      <w:r w:rsidRPr="0002510B">
        <w:rPr>
          <w:rFonts w:cs="Times New Roman"/>
          <w:iCs/>
          <w:color w:val="262626"/>
          <w:sz w:val="20"/>
          <w:szCs w:val="20"/>
        </w:rPr>
        <w:t>Scientific American</w:t>
      </w:r>
      <w:r w:rsidRPr="0002510B">
        <w:rPr>
          <w:rFonts w:cs="Times New Roman"/>
          <w:color w:val="262626"/>
          <w:sz w:val="20"/>
          <w:szCs w:val="20"/>
        </w:rPr>
        <w:t xml:space="preserve"> 26 June 2006: n. pag. Web.</w:t>
      </w:r>
    </w:p>
  </w:footnote>
  <w:footnote w:id="25">
    <w:p w14:paraId="32BEFD50" w14:textId="77777777" w:rsidR="00555CDE" w:rsidRPr="0002510B" w:rsidRDefault="00555CDE" w:rsidP="0067038E">
      <w:pPr>
        <w:pStyle w:val="FootnoteText"/>
        <w:rPr>
          <w:rFonts w:cs="Times New Roman"/>
          <w:sz w:val="20"/>
          <w:szCs w:val="20"/>
        </w:rPr>
      </w:pPr>
      <w:r w:rsidRPr="0002510B">
        <w:rPr>
          <w:rStyle w:val="FootnoteReference"/>
          <w:rFonts w:cs="Times New Roman"/>
          <w:sz w:val="20"/>
          <w:szCs w:val="20"/>
        </w:rPr>
        <w:footnoteRef/>
      </w:r>
      <w:r w:rsidRPr="0002510B">
        <w:rPr>
          <w:rFonts w:cs="Times New Roman"/>
          <w:sz w:val="20"/>
          <w:szCs w:val="20"/>
        </w:rPr>
        <w:t xml:space="preserve"> </w:t>
      </w:r>
      <w:r w:rsidRPr="0002510B">
        <w:rPr>
          <w:rFonts w:cs="Times New Roman"/>
          <w:color w:val="3F3F3F"/>
          <w:sz w:val="20"/>
          <w:szCs w:val="20"/>
        </w:rPr>
        <w:t xml:space="preserve">Canfield, Paul C., and Sergey L. Bud'ko. "Low-Temperature Superconductivity Is Heating Up." </w:t>
      </w:r>
      <w:r w:rsidRPr="0002510B">
        <w:rPr>
          <w:rFonts w:cs="Times New Roman"/>
          <w:iCs/>
          <w:color w:val="3F3F3F"/>
          <w:sz w:val="20"/>
          <w:szCs w:val="20"/>
        </w:rPr>
        <w:t>Scientific American</w:t>
      </w:r>
      <w:r w:rsidRPr="0002510B">
        <w:rPr>
          <w:rFonts w:cs="Times New Roman"/>
          <w:color w:val="3F3F3F"/>
          <w:sz w:val="20"/>
          <w:szCs w:val="20"/>
        </w:rPr>
        <w:t xml:space="preserve"> Apr. 2005: n. pag. Web.</w:t>
      </w:r>
    </w:p>
  </w:footnote>
  <w:footnote w:id="26">
    <w:p w14:paraId="04C0AE06" w14:textId="180AA220" w:rsidR="00555CDE" w:rsidRPr="0002510B" w:rsidRDefault="00555CDE">
      <w:pPr>
        <w:pStyle w:val="FootnoteText"/>
        <w:rPr>
          <w:rFonts w:cs="Times New Roman"/>
          <w:sz w:val="20"/>
          <w:szCs w:val="20"/>
        </w:rPr>
      </w:pPr>
      <w:r w:rsidRPr="0002510B">
        <w:rPr>
          <w:rStyle w:val="FootnoteReference"/>
          <w:rFonts w:cs="Times New Roman"/>
          <w:sz w:val="20"/>
          <w:szCs w:val="20"/>
        </w:rPr>
        <w:footnoteRef/>
      </w:r>
      <w:r w:rsidRPr="0002510B">
        <w:rPr>
          <w:rFonts w:cs="Times New Roman"/>
          <w:sz w:val="20"/>
          <w:szCs w:val="20"/>
        </w:rPr>
        <w:t xml:space="preserve"> </w:t>
      </w:r>
      <w:r w:rsidRPr="0002510B">
        <w:rPr>
          <w:rFonts w:cs="Times New Roman"/>
          <w:color w:val="262626"/>
          <w:sz w:val="20"/>
          <w:szCs w:val="20"/>
        </w:rPr>
        <w:t xml:space="preserve">"Grid Energy Storage." </w:t>
      </w:r>
      <w:r w:rsidRPr="0002510B">
        <w:rPr>
          <w:rFonts w:cs="Times New Roman"/>
          <w:i/>
          <w:iCs/>
          <w:color w:val="262626"/>
          <w:sz w:val="20"/>
          <w:szCs w:val="20"/>
        </w:rPr>
        <w:t>Technology and Applications Smart Grid</w:t>
      </w:r>
      <w:r w:rsidRPr="0002510B">
        <w:rPr>
          <w:rFonts w:cs="Times New Roman"/>
          <w:color w:val="262626"/>
          <w:sz w:val="20"/>
          <w:szCs w:val="20"/>
        </w:rPr>
        <w:t xml:space="preserve"> (2012): 259-77. </w:t>
      </w:r>
      <w:r w:rsidRPr="0002510B">
        <w:rPr>
          <w:rFonts w:cs="Times New Roman"/>
          <w:i/>
          <w:iCs/>
          <w:color w:val="262626"/>
          <w:sz w:val="20"/>
          <w:szCs w:val="20"/>
        </w:rPr>
        <w:t>Department of Energy</w:t>
      </w:r>
      <w:r w:rsidRPr="0002510B">
        <w:rPr>
          <w:rFonts w:cs="Times New Roman"/>
          <w:color w:val="262626"/>
          <w:sz w:val="20"/>
          <w:szCs w:val="20"/>
        </w:rPr>
        <w:t>. Department of Energy, Dec. 2013. Web. 7 June 2015.</w:t>
      </w:r>
    </w:p>
  </w:footnote>
  <w:footnote w:id="27">
    <w:p w14:paraId="65F06978" w14:textId="1C0C7D04" w:rsidR="00555CDE" w:rsidRPr="0002510B" w:rsidRDefault="00555CDE">
      <w:pPr>
        <w:pStyle w:val="FootnoteText"/>
        <w:rPr>
          <w:rFonts w:cs="Times New Roman"/>
          <w:sz w:val="20"/>
          <w:szCs w:val="20"/>
        </w:rPr>
      </w:pPr>
      <w:r w:rsidRPr="0002510B">
        <w:rPr>
          <w:rStyle w:val="FootnoteReference"/>
          <w:rFonts w:cs="Times New Roman"/>
          <w:sz w:val="20"/>
          <w:szCs w:val="20"/>
        </w:rPr>
        <w:footnoteRef/>
      </w:r>
      <w:r w:rsidRPr="0002510B">
        <w:rPr>
          <w:rFonts w:cs="Times New Roman"/>
          <w:i/>
          <w:iCs/>
          <w:color w:val="262626"/>
          <w:sz w:val="20"/>
          <w:szCs w:val="20"/>
        </w:rPr>
        <w:t>Power South</w:t>
      </w:r>
      <w:r w:rsidRPr="0002510B">
        <w:rPr>
          <w:rFonts w:cs="Times New Roman"/>
          <w:color w:val="262626"/>
          <w:sz w:val="20"/>
          <w:szCs w:val="20"/>
        </w:rPr>
        <w:t>. Power South Energy Cooperative, n.d. Web. 7 June 2015.</w:t>
      </w:r>
    </w:p>
  </w:footnote>
  <w:footnote w:id="28">
    <w:p w14:paraId="6009742B" w14:textId="02F6410B" w:rsidR="00555CDE" w:rsidRPr="0002510B" w:rsidRDefault="00555CDE">
      <w:pPr>
        <w:pStyle w:val="FootnoteText"/>
        <w:rPr>
          <w:rFonts w:cs="Times New Roman"/>
          <w:sz w:val="20"/>
          <w:szCs w:val="20"/>
        </w:rPr>
      </w:pPr>
      <w:r w:rsidRPr="0002510B">
        <w:rPr>
          <w:rStyle w:val="FootnoteReference"/>
          <w:rFonts w:cs="Times New Roman"/>
          <w:sz w:val="20"/>
          <w:szCs w:val="20"/>
        </w:rPr>
        <w:footnoteRef/>
      </w:r>
      <w:r w:rsidRPr="0002510B">
        <w:rPr>
          <w:rFonts w:cs="Times New Roman"/>
          <w:sz w:val="20"/>
          <w:szCs w:val="20"/>
        </w:rPr>
        <w:t xml:space="preserve"> </w:t>
      </w:r>
      <w:r w:rsidRPr="0002510B">
        <w:rPr>
          <w:rFonts w:cs="Times New Roman"/>
          <w:color w:val="262626"/>
          <w:sz w:val="20"/>
          <w:szCs w:val="20"/>
        </w:rPr>
        <w:t xml:space="preserve">"The Rechargeable Revolution: A Better Battery." </w:t>
      </w:r>
      <w:r w:rsidRPr="0002510B">
        <w:rPr>
          <w:rFonts w:cs="Times New Roman"/>
          <w:iCs/>
          <w:color w:val="262626"/>
          <w:sz w:val="20"/>
          <w:szCs w:val="20"/>
        </w:rPr>
        <w:t>Nature.com</w:t>
      </w:r>
      <w:r w:rsidRPr="0002510B">
        <w:rPr>
          <w:rFonts w:cs="Times New Roman"/>
          <w:color w:val="262626"/>
          <w:sz w:val="20"/>
          <w:szCs w:val="20"/>
        </w:rPr>
        <w:t>. Nature Publishing Group, n.d. Web. 17 Dec. 2014.</w:t>
      </w:r>
    </w:p>
  </w:footnote>
  <w:footnote w:id="29">
    <w:p w14:paraId="6FFB94FB" w14:textId="168981FD" w:rsidR="00555CDE" w:rsidRPr="0002510B" w:rsidRDefault="00555CDE">
      <w:pPr>
        <w:pStyle w:val="FootnoteText"/>
        <w:rPr>
          <w:rFonts w:cs="Times New Roman"/>
          <w:sz w:val="20"/>
          <w:szCs w:val="20"/>
        </w:rPr>
      </w:pPr>
      <w:r w:rsidRPr="0002510B">
        <w:rPr>
          <w:rStyle w:val="FootnoteReference"/>
          <w:rFonts w:cs="Times New Roman"/>
          <w:sz w:val="20"/>
          <w:szCs w:val="20"/>
        </w:rPr>
        <w:footnoteRef/>
      </w:r>
      <w:r w:rsidRPr="0002510B">
        <w:rPr>
          <w:rFonts w:cs="Times New Roman"/>
          <w:sz w:val="20"/>
          <w:szCs w:val="20"/>
        </w:rPr>
        <w:t xml:space="preserve"> </w:t>
      </w:r>
      <w:r w:rsidRPr="0002510B">
        <w:rPr>
          <w:rFonts w:cs="Times New Roman"/>
          <w:color w:val="262626"/>
          <w:sz w:val="20"/>
          <w:szCs w:val="20"/>
        </w:rPr>
        <w:t xml:space="preserve">"Tesla to Gamble on Nevada Electric Car Plant - FT.com." </w:t>
      </w:r>
      <w:r w:rsidRPr="0002510B">
        <w:rPr>
          <w:rFonts w:cs="Times New Roman"/>
          <w:iCs/>
          <w:color w:val="262626"/>
          <w:sz w:val="20"/>
          <w:szCs w:val="20"/>
        </w:rPr>
        <w:t>Financial Times</w:t>
      </w:r>
      <w:r w:rsidRPr="0002510B">
        <w:rPr>
          <w:rFonts w:cs="Times New Roman"/>
          <w:color w:val="262626"/>
          <w:sz w:val="20"/>
          <w:szCs w:val="20"/>
        </w:rPr>
        <w:t>. N.p., n.d. Web. 17 Dec. 2014.</w:t>
      </w:r>
    </w:p>
  </w:footnote>
  <w:footnote w:id="30">
    <w:p w14:paraId="435D15A0" w14:textId="5249EEB5" w:rsidR="00555CDE" w:rsidRPr="0002510B" w:rsidRDefault="00555CDE">
      <w:pPr>
        <w:pStyle w:val="FootnoteText"/>
        <w:rPr>
          <w:rFonts w:cs="Times New Roman"/>
          <w:sz w:val="20"/>
          <w:szCs w:val="20"/>
        </w:rPr>
      </w:pPr>
      <w:r w:rsidRPr="0002510B">
        <w:rPr>
          <w:rStyle w:val="FootnoteReference"/>
          <w:rFonts w:cs="Times New Roman"/>
          <w:sz w:val="20"/>
          <w:szCs w:val="20"/>
        </w:rPr>
        <w:footnoteRef/>
      </w:r>
      <w:r w:rsidRPr="0002510B">
        <w:rPr>
          <w:rFonts w:cs="Times New Roman"/>
          <w:sz w:val="20"/>
          <w:szCs w:val="20"/>
        </w:rPr>
        <w:t xml:space="preserve"> </w:t>
      </w:r>
      <w:r w:rsidRPr="0002510B">
        <w:rPr>
          <w:rFonts w:cs="Times New Roman"/>
          <w:color w:val="262626"/>
          <w:sz w:val="20"/>
          <w:szCs w:val="20"/>
        </w:rPr>
        <w:t xml:space="preserve">"Powerwall." </w:t>
      </w:r>
      <w:r w:rsidRPr="0002510B">
        <w:rPr>
          <w:rFonts w:cs="Times New Roman"/>
          <w:i/>
          <w:iCs/>
          <w:color w:val="262626"/>
          <w:sz w:val="20"/>
          <w:szCs w:val="20"/>
        </w:rPr>
        <w:t>Tesla Motors</w:t>
      </w:r>
      <w:r w:rsidRPr="0002510B">
        <w:rPr>
          <w:rFonts w:cs="Times New Roman"/>
          <w:color w:val="262626"/>
          <w:sz w:val="20"/>
          <w:szCs w:val="20"/>
        </w:rPr>
        <w:t>. Tesla Motors, n.d. Web. 7 June 2015.</w:t>
      </w:r>
    </w:p>
  </w:footnote>
  <w:footnote w:id="31">
    <w:p w14:paraId="7EBE318E" w14:textId="78D32022" w:rsidR="00555CDE" w:rsidRPr="0002510B" w:rsidRDefault="00555CDE">
      <w:pPr>
        <w:pStyle w:val="FootnoteText"/>
        <w:rPr>
          <w:rFonts w:cs="Times New Roman"/>
          <w:sz w:val="20"/>
          <w:szCs w:val="20"/>
        </w:rPr>
      </w:pPr>
      <w:r w:rsidRPr="0002510B">
        <w:rPr>
          <w:rStyle w:val="FootnoteReference"/>
          <w:rFonts w:cs="Times New Roman"/>
          <w:sz w:val="20"/>
          <w:szCs w:val="20"/>
        </w:rPr>
        <w:footnoteRef/>
      </w:r>
      <w:r w:rsidRPr="0002510B">
        <w:rPr>
          <w:rFonts w:cs="Times New Roman"/>
          <w:sz w:val="20"/>
          <w:szCs w:val="20"/>
        </w:rPr>
        <w:t xml:space="preserve"> </w:t>
      </w:r>
      <w:r w:rsidRPr="0002510B">
        <w:rPr>
          <w:rFonts w:cs="Times New Roman"/>
          <w:color w:val="262626"/>
          <w:sz w:val="20"/>
          <w:szCs w:val="20"/>
        </w:rPr>
        <w:t xml:space="preserve">Bajaj, Vikas. "Who Is Tesla's Home Battery For?" </w:t>
      </w:r>
      <w:r w:rsidRPr="0002510B">
        <w:rPr>
          <w:rFonts w:cs="Times New Roman"/>
          <w:i/>
          <w:iCs/>
          <w:color w:val="262626"/>
          <w:sz w:val="20"/>
          <w:szCs w:val="20"/>
        </w:rPr>
        <w:t>Taking Note: Who Is Teslas Home Battery For Comments</w:t>
      </w:r>
      <w:r w:rsidRPr="0002510B">
        <w:rPr>
          <w:rFonts w:cs="Times New Roman"/>
          <w:color w:val="262626"/>
          <w:sz w:val="20"/>
          <w:szCs w:val="20"/>
        </w:rPr>
        <w:t>. N.p., 01 May 2015. Web. 07 June 2015.</w:t>
      </w:r>
    </w:p>
  </w:footnote>
  <w:footnote w:id="32">
    <w:p w14:paraId="15BEAB82" w14:textId="47254C8A" w:rsidR="00555CDE" w:rsidRPr="0002510B" w:rsidRDefault="00555CDE">
      <w:pPr>
        <w:pStyle w:val="FootnoteText"/>
        <w:rPr>
          <w:rFonts w:cs="Times New Roman"/>
          <w:sz w:val="20"/>
          <w:szCs w:val="20"/>
        </w:rPr>
      </w:pPr>
      <w:r w:rsidRPr="0002510B">
        <w:rPr>
          <w:rStyle w:val="FootnoteReference"/>
          <w:rFonts w:cs="Times New Roman"/>
          <w:sz w:val="20"/>
          <w:szCs w:val="20"/>
        </w:rPr>
        <w:footnoteRef/>
      </w:r>
      <w:r w:rsidRPr="0002510B">
        <w:rPr>
          <w:rFonts w:cs="Times New Roman"/>
          <w:sz w:val="20"/>
          <w:szCs w:val="20"/>
        </w:rPr>
        <w:t xml:space="preserve"> </w:t>
      </w:r>
      <w:r w:rsidRPr="0002510B">
        <w:rPr>
          <w:rFonts w:cs="Times New Roman"/>
          <w:color w:val="262626"/>
          <w:sz w:val="20"/>
          <w:szCs w:val="20"/>
        </w:rPr>
        <w:t xml:space="preserve">"Nerdalize." </w:t>
      </w:r>
      <w:r w:rsidRPr="0002510B">
        <w:rPr>
          <w:rFonts w:cs="Times New Roman"/>
          <w:i/>
          <w:iCs/>
          <w:color w:val="262626"/>
          <w:sz w:val="20"/>
          <w:szCs w:val="20"/>
        </w:rPr>
        <w:t>Nerdalize</w:t>
      </w:r>
      <w:r w:rsidRPr="0002510B">
        <w:rPr>
          <w:rFonts w:cs="Times New Roman"/>
          <w:color w:val="262626"/>
          <w:sz w:val="20"/>
          <w:szCs w:val="20"/>
        </w:rPr>
        <w:t>. Nerdalize, n.d. Web. 08 June 2015.</w:t>
      </w:r>
    </w:p>
  </w:footnote>
  <w:footnote w:id="33">
    <w:p w14:paraId="3DFD18AE" w14:textId="1671FC4A" w:rsidR="00555CDE" w:rsidRPr="0002510B" w:rsidRDefault="00555CDE">
      <w:pPr>
        <w:pStyle w:val="FootnoteText"/>
        <w:rPr>
          <w:rFonts w:cs="Times New Roman"/>
          <w:sz w:val="20"/>
          <w:szCs w:val="20"/>
        </w:rPr>
      </w:pPr>
      <w:r w:rsidRPr="0002510B">
        <w:rPr>
          <w:rStyle w:val="FootnoteReference"/>
          <w:rFonts w:cs="Times New Roman"/>
          <w:sz w:val="20"/>
          <w:szCs w:val="20"/>
        </w:rPr>
        <w:footnoteRef/>
      </w:r>
      <w:r w:rsidRPr="0002510B">
        <w:rPr>
          <w:rFonts w:cs="Times New Roman"/>
          <w:color w:val="262626"/>
          <w:sz w:val="20"/>
          <w:szCs w:val="20"/>
        </w:rPr>
        <w:t xml:space="preserve">Gardiner, Beth. "Tech Incubators Focus on Keeping Europe Green." </w:t>
      </w:r>
      <w:r w:rsidRPr="0002510B">
        <w:rPr>
          <w:rFonts w:cs="Times New Roman"/>
          <w:iCs/>
          <w:color w:val="262626"/>
          <w:sz w:val="20"/>
          <w:szCs w:val="20"/>
        </w:rPr>
        <w:t>The New York Times</w:t>
      </w:r>
      <w:r w:rsidRPr="0002510B">
        <w:rPr>
          <w:rFonts w:cs="Times New Roman"/>
          <w:color w:val="262626"/>
          <w:sz w:val="20"/>
          <w:szCs w:val="20"/>
        </w:rPr>
        <w:t>. The New York Times, 09 Mar. 2014. Web. 17 Dec. 2014.</w:t>
      </w:r>
      <w:r w:rsidRPr="0002510B">
        <w:rPr>
          <w:rFonts w:cs="Times New Roman"/>
          <w:sz w:val="20"/>
          <w:szCs w:val="20"/>
        </w:rPr>
        <w:t xml:space="preserve"> </w:t>
      </w:r>
    </w:p>
  </w:footnote>
  <w:footnote w:id="34">
    <w:p w14:paraId="26EE80BE" w14:textId="2FC56AC0" w:rsidR="00555CDE" w:rsidRPr="0002510B" w:rsidRDefault="00555CDE">
      <w:pPr>
        <w:pStyle w:val="FootnoteText"/>
        <w:rPr>
          <w:rFonts w:cs="Times New Roman"/>
          <w:sz w:val="20"/>
          <w:szCs w:val="20"/>
        </w:rPr>
      </w:pPr>
      <w:r w:rsidRPr="0002510B">
        <w:rPr>
          <w:rStyle w:val="FootnoteReference"/>
          <w:rFonts w:cs="Times New Roman"/>
          <w:sz w:val="20"/>
          <w:szCs w:val="20"/>
        </w:rPr>
        <w:footnoteRef/>
      </w:r>
      <w:r w:rsidRPr="0002510B">
        <w:rPr>
          <w:rFonts w:cs="Times New Roman"/>
          <w:color w:val="262626"/>
          <w:sz w:val="20"/>
          <w:szCs w:val="20"/>
        </w:rPr>
        <w:t xml:space="preserve">"America's Data Centers Consuming and Wasting Growing Amounts of Energy." </w:t>
      </w:r>
      <w:r w:rsidRPr="0002510B">
        <w:rPr>
          <w:rFonts w:cs="Times New Roman"/>
          <w:iCs/>
          <w:color w:val="262626"/>
          <w:sz w:val="20"/>
          <w:szCs w:val="20"/>
        </w:rPr>
        <w:t>Energy Efficiency, Data Centers</w:t>
      </w:r>
      <w:r w:rsidRPr="0002510B">
        <w:rPr>
          <w:rFonts w:cs="Times New Roman"/>
          <w:color w:val="262626"/>
          <w:sz w:val="20"/>
          <w:szCs w:val="20"/>
        </w:rPr>
        <w:t>. N.p., n.d. Web. 16 Dec. 2014.</w:t>
      </w:r>
      <w:r w:rsidRPr="0002510B">
        <w:rPr>
          <w:rFonts w:cs="Times New Roman"/>
          <w:sz w:val="20"/>
          <w:szCs w:val="20"/>
        </w:rPr>
        <w:t xml:space="preserve"> </w:t>
      </w:r>
    </w:p>
  </w:footnote>
  <w:footnote w:id="35">
    <w:p w14:paraId="1AE17D49" w14:textId="7B542B6C" w:rsidR="00555CDE" w:rsidRPr="0002510B" w:rsidRDefault="00555CDE">
      <w:pPr>
        <w:pStyle w:val="FootnoteText"/>
        <w:rPr>
          <w:rFonts w:cs="Times New Roman"/>
          <w:sz w:val="20"/>
          <w:szCs w:val="20"/>
        </w:rPr>
      </w:pPr>
      <w:r w:rsidRPr="0002510B">
        <w:rPr>
          <w:rStyle w:val="FootnoteReference"/>
          <w:rFonts w:cs="Times New Roman"/>
          <w:sz w:val="20"/>
          <w:szCs w:val="20"/>
        </w:rPr>
        <w:footnoteRef/>
      </w:r>
      <w:r w:rsidRPr="0002510B">
        <w:rPr>
          <w:rFonts w:cs="Times New Roman"/>
          <w:sz w:val="20"/>
          <w:szCs w:val="20"/>
        </w:rPr>
        <w:t xml:space="preserve"> </w:t>
      </w:r>
      <w:r w:rsidRPr="0002510B">
        <w:rPr>
          <w:rFonts w:cs="Times New Roman"/>
          <w:color w:val="262626"/>
          <w:sz w:val="20"/>
          <w:szCs w:val="20"/>
        </w:rPr>
        <w:t xml:space="preserve">"Life with Nest Thermostat." </w:t>
      </w:r>
      <w:r w:rsidRPr="0002510B">
        <w:rPr>
          <w:rFonts w:cs="Times New Roman"/>
          <w:iCs/>
          <w:color w:val="262626"/>
          <w:sz w:val="20"/>
          <w:szCs w:val="20"/>
        </w:rPr>
        <w:t>Nest</w:t>
      </w:r>
      <w:r w:rsidRPr="0002510B">
        <w:rPr>
          <w:rFonts w:cs="Times New Roman"/>
          <w:color w:val="262626"/>
          <w:sz w:val="20"/>
          <w:szCs w:val="20"/>
        </w:rPr>
        <w:t>. N.p., n.d. Web. 16 Dec. 2014.</w:t>
      </w:r>
    </w:p>
  </w:footnote>
  <w:footnote w:id="36">
    <w:p w14:paraId="42D10CF4" w14:textId="540E3878" w:rsidR="00555CDE" w:rsidRPr="0002510B" w:rsidRDefault="00555CDE">
      <w:pPr>
        <w:pStyle w:val="FootnoteText"/>
        <w:rPr>
          <w:rFonts w:cs="Times New Roman"/>
          <w:sz w:val="20"/>
          <w:szCs w:val="20"/>
        </w:rPr>
      </w:pPr>
      <w:r w:rsidRPr="0002510B">
        <w:rPr>
          <w:rStyle w:val="FootnoteReference"/>
          <w:rFonts w:cs="Times New Roman"/>
          <w:sz w:val="20"/>
          <w:szCs w:val="20"/>
        </w:rPr>
        <w:footnoteRef/>
      </w:r>
      <w:r w:rsidRPr="0002510B">
        <w:rPr>
          <w:rFonts w:cs="Times New Roman"/>
          <w:sz w:val="20"/>
          <w:szCs w:val="20"/>
        </w:rPr>
        <w:t xml:space="preserve"> </w:t>
      </w:r>
      <w:r w:rsidRPr="0002510B">
        <w:rPr>
          <w:rFonts w:cs="Times New Roman"/>
          <w:color w:val="262626"/>
          <w:sz w:val="20"/>
          <w:szCs w:val="20"/>
        </w:rPr>
        <w:t xml:space="preserve">"Google Acquires Smart Thermostat Maker Nest For $3.2 Billion." </w:t>
      </w:r>
      <w:r w:rsidRPr="0002510B">
        <w:rPr>
          <w:rFonts w:cs="Times New Roman"/>
          <w:iCs/>
          <w:color w:val="262626"/>
          <w:sz w:val="20"/>
          <w:szCs w:val="20"/>
        </w:rPr>
        <w:t>Forbes</w:t>
      </w:r>
      <w:r w:rsidRPr="0002510B">
        <w:rPr>
          <w:rFonts w:cs="Times New Roman"/>
          <w:color w:val="262626"/>
          <w:sz w:val="20"/>
          <w:szCs w:val="20"/>
        </w:rPr>
        <w:t>. Forbes Magazine, n.d. Web. 17 Dec. 2014.</w:t>
      </w:r>
    </w:p>
  </w:footnote>
  <w:footnote w:id="37">
    <w:p w14:paraId="6FB87E8A" w14:textId="48DC5349" w:rsidR="00555CDE" w:rsidRPr="0002510B" w:rsidRDefault="00555CDE">
      <w:pPr>
        <w:pStyle w:val="FootnoteText"/>
        <w:rPr>
          <w:rFonts w:cs="Times New Roman"/>
          <w:sz w:val="20"/>
          <w:szCs w:val="20"/>
        </w:rPr>
      </w:pPr>
      <w:r w:rsidRPr="0002510B">
        <w:rPr>
          <w:rStyle w:val="FootnoteReference"/>
          <w:rFonts w:cs="Times New Roman"/>
          <w:sz w:val="20"/>
          <w:szCs w:val="20"/>
        </w:rPr>
        <w:footnoteRef/>
      </w:r>
      <w:r w:rsidRPr="0002510B">
        <w:rPr>
          <w:rFonts w:cs="Times New Roman"/>
          <w:sz w:val="20"/>
          <w:szCs w:val="20"/>
        </w:rPr>
        <w:t xml:space="preserve"> </w:t>
      </w:r>
      <w:r w:rsidRPr="0002510B">
        <w:rPr>
          <w:rFonts w:cs="Times New Roman"/>
          <w:color w:val="262626"/>
          <w:sz w:val="20"/>
          <w:szCs w:val="20"/>
        </w:rPr>
        <w:t xml:space="preserve">Contents, Table Of. </w:t>
      </w:r>
      <w:r w:rsidRPr="0002510B">
        <w:rPr>
          <w:rFonts w:cs="Times New Roman"/>
          <w:iCs/>
          <w:color w:val="262626"/>
          <w:sz w:val="20"/>
          <w:szCs w:val="20"/>
        </w:rPr>
        <w:t>Disney C</w:t>
      </w:r>
      <w:r w:rsidRPr="0002510B">
        <w:rPr>
          <w:rFonts w:cs="Times New Roman"/>
          <w:color w:val="262626"/>
          <w:sz w:val="20"/>
          <w:szCs w:val="20"/>
        </w:rPr>
        <w:t xml:space="preserve"> (n.d.): n. pag. </w:t>
      </w:r>
      <w:r w:rsidRPr="0002510B">
        <w:rPr>
          <w:rFonts w:cs="Times New Roman"/>
          <w:iCs/>
          <w:color w:val="262626"/>
          <w:sz w:val="20"/>
          <w:szCs w:val="20"/>
        </w:rPr>
        <w:t>The Walt Disney Company</w:t>
      </w:r>
      <w:r w:rsidRPr="0002510B">
        <w:rPr>
          <w:rFonts w:cs="Times New Roman"/>
          <w:color w:val="262626"/>
          <w:sz w:val="20"/>
          <w:szCs w:val="20"/>
        </w:rPr>
        <w:t>. Web.</w:t>
      </w:r>
    </w:p>
  </w:footnote>
  <w:footnote w:id="38">
    <w:p w14:paraId="06BD8189" w14:textId="77777777" w:rsidR="00555CDE" w:rsidRPr="0002510B" w:rsidRDefault="00555CDE" w:rsidP="00CF18F8">
      <w:pPr>
        <w:pStyle w:val="FootnoteText"/>
        <w:rPr>
          <w:rFonts w:cs="Times New Roman"/>
          <w:sz w:val="20"/>
          <w:szCs w:val="20"/>
        </w:rPr>
      </w:pPr>
      <w:r w:rsidRPr="0002510B">
        <w:rPr>
          <w:rStyle w:val="FootnoteReference"/>
          <w:rFonts w:cs="Times New Roman"/>
          <w:sz w:val="20"/>
          <w:szCs w:val="20"/>
        </w:rPr>
        <w:footnoteRef/>
      </w:r>
      <w:r w:rsidRPr="0002510B">
        <w:rPr>
          <w:rFonts w:cs="Times New Roman"/>
          <w:sz w:val="20"/>
          <w:szCs w:val="20"/>
        </w:rPr>
        <w:t xml:space="preserve"> </w:t>
      </w:r>
      <w:r w:rsidRPr="0002510B">
        <w:rPr>
          <w:rFonts w:cs="Times New Roman"/>
          <w:color w:val="262626"/>
          <w:sz w:val="20"/>
          <w:szCs w:val="20"/>
        </w:rPr>
        <w:t xml:space="preserve">"Explosive Growth in Green Bonds Market." </w:t>
      </w:r>
      <w:r w:rsidRPr="0002510B">
        <w:rPr>
          <w:rFonts w:cs="Times New Roman"/>
          <w:i/>
          <w:iCs/>
          <w:color w:val="262626"/>
          <w:sz w:val="20"/>
          <w:szCs w:val="20"/>
        </w:rPr>
        <w:t>Climate Bonds Initiative</w:t>
      </w:r>
      <w:r w:rsidRPr="0002510B">
        <w:rPr>
          <w:rFonts w:cs="Times New Roman"/>
          <w:color w:val="262626"/>
          <w:sz w:val="20"/>
          <w:szCs w:val="20"/>
        </w:rPr>
        <w:t>. Climate Bonds Initiative, 10 Dec. 2014. Web. 07 June 2015.</w:t>
      </w:r>
    </w:p>
  </w:footnote>
  <w:footnote w:id="39">
    <w:p w14:paraId="2F1F1660" w14:textId="77777777" w:rsidR="00555CDE" w:rsidRPr="0002510B" w:rsidRDefault="00555CDE" w:rsidP="00CF18F8">
      <w:pPr>
        <w:pStyle w:val="FootnoteText"/>
        <w:rPr>
          <w:rFonts w:cs="Times New Roman"/>
          <w:sz w:val="20"/>
          <w:szCs w:val="20"/>
        </w:rPr>
      </w:pPr>
      <w:r w:rsidRPr="0002510B">
        <w:rPr>
          <w:rStyle w:val="FootnoteReference"/>
          <w:rFonts w:cs="Times New Roman"/>
          <w:sz w:val="20"/>
          <w:szCs w:val="20"/>
        </w:rPr>
        <w:footnoteRef/>
      </w:r>
      <w:r w:rsidRPr="0002510B">
        <w:rPr>
          <w:rFonts w:cs="Times New Roman"/>
          <w:sz w:val="20"/>
          <w:szCs w:val="20"/>
        </w:rPr>
        <w:t xml:space="preserve"> </w:t>
      </w:r>
      <w:r w:rsidRPr="0002510B">
        <w:rPr>
          <w:rFonts w:cs="Times New Roman"/>
          <w:color w:val="262626"/>
          <w:sz w:val="20"/>
          <w:szCs w:val="20"/>
        </w:rPr>
        <w:t xml:space="preserve">"Bank of America Issues $600 Million Green Bond from Bank of America." </w:t>
      </w:r>
      <w:r w:rsidRPr="0002510B">
        <w:rPr>
          <w:rFonts w:cs="Times New Roman"/>
          <w:i/>
          <w:iCs/>
          <w:color w:val="262626"/>
          <w:sz w:val="20"/>
          <w:szCs w:val="20"/>
        </w:rPr>
        <w:t>About Bank of America</w:t>
      </w:r>
      <w:r w:rsidRPr="0002510B">
        <w:rPr>
          <w:rFonts w:cs="Times New Roman"/>
          <w:color w:val="262626"/>
          <w:sz w:val="20"/>
          <w:szCs w:val="20"/>
        </w:rPr>
        <w:t>. Bank of America, 11 Oct. 2013. Web. 07 June 2015.</w:t>
      </w:r>
    </w:p>
  </w:footnote>
  <w:footnote w:id="40">
    <w:p w14:paraId="56AA1DCA" w14:textId="77777777" w:rsidR="00555CDE" w:rsidRPr="0002510B" w:rsidRDefault="00555CDE" w:rsidP="00CF18F8">
      <w:pPr>
        <w:pStyle w:val="FootnoteText"/>
        <w:rPr>
          <w:rFonts w:cs="Times New Roman"/>
          <w:sz w:val="20"/>
          <w:szCs w:val="20"/>
        </w:rPr>
      </w:pPr>
      <w:r w:rsidRPr="0002510B">
        <w:rPr>
          <w:rStyle w:val="FootnoteReference"/>
          <w:rFonts w:cs="Times New Roman"/>
          <w:sz w:val="20"/>
          <w:szCs w:val="20"/>
        </w:rPr>
        <w:footnoteRef/>
      </w:r>
      <w:r w:rsidRPr="0002510B">
        <w:rPr>
          <w:rFonts w:cs="Times New Roman"/>
          <w:sz w:val="20"/>
          <w:szCs w:val="20"/>
        </w:rPr>
        <w:t xml:space="preserve"> </w:t>
      </w:r>
      <w:r w:rsidRPr="0002510B">
        <w:rPr>
          <w:rFonts w:cs="Times New Roman"/>
          <w:color w:val="262626"/>
          <w:sz w:val="20"/>
          <w:szCs w:val="20"/>
        </w:rPr>
        <w:t>"Explosive Growth in Green Bonds Market."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91722" w14:textId="71F37EB2" w:rsidR="00555CDE" w:rsidRDefault="00555CDE" w:rsidP="00D7033D">
    <w:pPr>
      <w:pStyle w:val="Header"/>
      <w:jc w:val="right"/>
    </w:pPr>
    <w:r>
      <w:t xml:space="preserve">Sabin </w:t>
    </w:r>
    <w:r>
      <w:rPr>
        <w:rStyle w:val="PageNumber"/>
      </w:rPr>
      <w:fldChar w:fldCharType="begin"/>
    </w:r>
    <w:r>
      <w:rPr>
        <w:rStyle w:val="PageNumber"/>
      </w:rPr>
      <w:instrText xml:space="preserve"> PAGE </w:instrText>
    </w:r>
    <w:r>
      <w:rPr>
        <w:rStyle w:val="PageNumber"/>
      </w:rPr>
      <w:fldChar w:fldCharType="separate"/>
    </w:r>
    <w:r w:rsidR="005B00DA">
      <w:rPr>
        <w:rStyle w:val="PageNumber"/>
        <w:noProof/>
      </w:rPr>
      <w:t>4</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55B"/>
    <w:rsid w:val="00000817"/>
    <w:rsid w:val="00000E93"/>
    <w:rsid w:val="000029C4"/>
    <w:rsid w:val="000142C1"/>
    <w:rsid w:val="000205E5"/>
    <w:rsid w:val="000223CF"/>
    <w:rsid w:val="0002510B"/>
    <w:rsid w:val="00025E30"/>
    <w:rsid w:val="00027B33"/>
    <w:rsid w:val="00027B91"/>
    <w:rsid w:val="00030EB0"/>
    <w:rsid w:val="00031BF6"/>
    <w:rsid w:val="000342A0"/>
    <w:rsid w:val="000461A6"/>
    <w:rsid w:val="00046BBC"/>
    <w:rsid w:val="0006203D"/>
    <w:rsid w:val="00083A82"/>
    <w:rsid w:val="000917AF"/>
    <w:rsid w:val="0009275B"/>
    <w:rsid w:val="000A69CB"/>
    <w:rsid w:val="000A6CF2"/>
    <w:rsid w:val="000C6CE7"/>
    <w:rsid w:val="000D5590"/>
    <w:rsid w:val="000E2478"/>
    <w:rsid w:val="000F005A"/>
    <w:rsid w:val="000F1A84"/>
    <w:rsid w:val="000F2359"/>
    <w:rsid w:val="000F5586"/>
    <w:rsid w:val="00102846"/>
    <w:rsid w:val="001065C9"/>
    <w:rsid w:val="001107DE"/>
    <w:rsid w:val="00115C86"/>
    <w:rsid w:val="00117A38"/>
    <w:rsid w:val="00121CA8"/>
    <w:rsid w:val="00140CC6"/>
    <w:rsid w:val="0015037C"/>
    <w:rsid w:val="00154164"/>
    <w:rsid w:val="0016059E"/>
    <w:rsid w:val="001636C3"/>
    <w:rsid w:val="0016455B"/>
    <w:rsid w:val="00165731"/>
    <w:rsid w:val="00167975"/>
    <w:rsid w:val="00174283"/>
    <w:rsid w:val="00174B41"/>
    <w:rsid w:val="00176F58"/>
    <w:rsid w:val="00186E90"/>
    <w:rsid w:val="001879FB"/>
    <w:rsid w:val="00194DFD"/>
    <w:rsid w:val="001B4A7E"/>
    <w:rsid w:val="001C3350"/>
    <w:rsid w:val="001C777E"/>
    <w:rsid w:val="001D36F4"/>
    <w:rsid w:val="001D7286"/>
    <w:rsid w:val="001E4B90"/>
    <w:rsid w:val="001E62A2"/>
    <w:rsid w:val="001E6B8D"/>
    <w:rsid w:val="001F4EDA"/>
    <w:rsid w:val="001F59D0"/>
    <w:rsid w:val="001F62A6"/>
    <w:rsid w:val="002016C2"/>
    <w:rsid w:val="00207D01"/>
    <w:rsid w:val="0021436F"/>
    <w:rsid w:val="00222FF6"/>
    <w:rsid w:val="002263AF"/>
    <w:rsid w:val="00234D2B"/>
    <w:rsid w:val="002372D5"/>
    <w:rsid w:val="0024311A"/>
    <w:rsid w:val="002434C4"/>
    <w:rsid w:val="00252615"/>
    <w:rsid w:val="002529C8"/>
    <w:rsid w:val="00253264"/>
    <w:rsid w:val="00261F90"/>
    <w:rsid w:val="00272E64"/>
    <w:rsid w:val="00280B7F"/>
    <w:rsid w:val="00292870"/>
    <w:rsid w:val="002A14F9"/>
    <w:rsid w:val="002A5621"/>
    <w:rsid w:val="002C4839"/>
    <w:rsid w:val="002C5344"/>
    <w:rsid w:val="002D1DDD"/>
    <w:rsid w:val="002E5099"/>
    <w:rsid w:val="002E5E80"/>
    <w:rsid w:val="003035AF"/>
    <w:rsid w:val="00304D5F"/>
    <w:rsid w:val="00310352"/>
    <w:rsid w:val="00311823"/>
    <w:rsid w:val="003121D9"/>
    <w:rsid w:val="00315488"/>
    <w:rsid w:val="00315832"/>
    <w:rsid w:val="00322AB1"/>
    <w:rsid w:val="00326A8F"/>
    <w:rsid w:val="00331BC2"/>
    <w:rsid w:val="00340A4F"/>
    <w:rsid w:val="003470AA"/>
    <w:rsid w:val="003477BE"/>
    <w:rsid w:val="00353804"/>
    <w:rsid w:val="0035391F"/>
    <w:rsid w:val="003540AB"/>
    <w:rsid w:val="00355BFF"/>
    <w:rsid w:val="00361119"/>
    <w:rsid w:val="003769CC"/>
    <w:rsid w:val="0038230E"/>
    <w:rsid w:val="00396C3B"/>
    <w:rsid w:val="003A2762"/>
    <w:rsid w:val="003A2BEE"/>
    <w:rsid w:val="003A4F41"/>
    <w:rsid w:val="003C2C33"/>
    <w:rsid w:val="003D39CE"/>
    <w:rsid w:val="003D44A2"/>
    <w:rsid w:val="003D5AD8"/>
    <w:rsid w:val="003D75C8"/>
    <w:rsid w:val="003F04A1"/>
    <w:rsid w:val="003F1959"/>
    <w:rsid w:val="003F7481"/>
    <w:rsid w:val="00401035"/>
    <w:rsid w:val="004027F7"/>
    <w:rsid w:val="004103AE"/>
    <w:rsid w:val="004214B2"/>
    <w:rsid w:val="0042639C"/>
    <w:rsid w:val="004267BB"/>
    <w:rsid w:val="004350CC"/>
    <w:rsid w:val="00442083"/>
    <w:rsid w:val="00442DE3"/>
    <w:rsid w:val="0045062E"/>
    <w:rsid w:val="004561B4"/>
    <w:rsid w:val="00463B2C"/>
    <w:rsid w:val="00466494"/>
    <w:rsid w:val="00475995"/>
    <w:rsid w:val="004847FC"/>
    <w:rsid w:val="004906B3"/>
    <w:rsid w:val="0049316C"/>
    <w:rsid w:val="004C0C84"/>
    <w:rsid w:val="004C1693"/>
    <w:rsid w:val="004C5DC2"/>
    <w:rsid w:val="004D309A"/>
    <w:rsid w:val="004D6B5E"/>
    <w:rsid w:val="004D7D1E"/>
    <w:rsid w:val="004E0639"/>
    <w:rsid w:val="004E10B0"/>
    <w:rsid w:val="004E2545"/>
    <w:rsid w:val="004E2F27"/>
    <w:rsid w:val="005156AB"/>
    <w:rsid w:val="00525986"/>
    <w:rsid w:val="0053639B"/>
    <w:rsid w:val="0053740F"/>
    <w:rsid w:val="00540A24"/>
    <w:rsid w:val="0054206D"/>
    <w:rsid w:val="00546A57"/>
    <w:rsid w:val="00547D76"/>
    <w:rsid w:val="005506D0"/>
    <w:rsid w:val="00551ED2"/>
    <w:rsid w:val="00555CDE"/>
    <w:rsid w:val="00557199"/>
    <w:rsid w:val="005721B2"/>
    <w:rsid w:val="00574DB6"/>
    <w:rsid w:val="00581511"/>
    <w:rsid w:val="00581E4B"/>
    <w:rsid w:val="00582866"/>
    <w:rsid w:val="00582945"/>
    <w:rsid w:val="00590490"/>
    <w:rsid w:val="0059085A"/>
    <w:rsid w:val="00591742"/>
    <w:rsid w:val="00594130"/>
    <w:rsid w:val="005A0D10"/>
    <w:rsid w:val="005A6306"/>
    <w:rsid w:val="005A7F88"/>
    <w:rsid w:val="005B00DA"/>
    <w:rsid w:val="005C0703"/>
    <w:rsid w:val="005C428D"/>
    <w:rsid w:val="005C6A8F"/>
    <w:rsid w:val="005D5493"/>
    <w:rsid w:val="005E6A1C"/>
    <w:rsid w:val="005F4814"/>
    <w:rsid w:val="005F6E4D"/>
    <w:rsid w:val="00603610"/>
    <w:rsid w:val="00610C42"/>
    <w:rsid w:val="0061579C"/>
    <w:rsid w:val="00617F04"/>
    <w:rsid w:val="006221C2"/>
    <w:rsid w:val="00625CF6"/>
    <w:rsid w:val="00626D52"/>
    <w:rsid w:val="00641B86"/>
    <w:rsid w:val="00652023"/>
    <w:rsid w:val="00653391"/>
    <w:rsid w:val="00654C5E"/>
    <w:rsid w:val="00657086"/>
    <w:rsid w:val="00666CB3"/>
    <w:rsid w:val="0067038E"/>
    <w:rsid w:val="00673F7A"/>
    <w:rsid w:val="0067466C"/>
    <w:rsid w:val="006912B1"/>
    <w:rsid w:val="00693E99"/>
    <w:rsid w:val="00697378"/>
    <w:rsid w:val="006A01C9"/>
    <w:rsid w:val="006A7882"/>
    <w:rsid w:val="006C03A6"/>
    <w:rsid w:val="006D5054"/>
    <w:rsid w:val="006E0102"/>
    <w:rsid w:val="006E71CA"/>
    <w:rsid w:val="006E7800"/>
    <w:rsid w:val="006F0A56"/>
    <w:rsid w:val="006F1F69"/>
    <w:rsid w:val="006F570A"/>
    <w:rsid w:val="00700F85"/>
    <w:rsid w:val="00702B7B"/>
    <w:rsid w:val="0070443C"/>
    <w:rsid w:val="00716C99"/>
    <w:rsid w:val="00721154"/>
    <w:rsid w:val="007261D3"/>
    <w:rsid w:val="00733711"/>
    <w:rsid w:val="0073471A"/>
    <w:rsid w:val="007349A8"/>
    <w:rsid w:val="00737BC1"/>
    <w:rsid w:val="00737DB1"/>
    <w:rsid w:val="007515E5"/>
    <w:rsid w:val="00751BF2"/>
    <w:rsid w:val="00757E54"/>
    <w:rsid w:val="00761E52"/>
    <w:rsid w:val="00764623"/>
    <w:rsid w:val="00766B42"/>
    <w:rsid w:val="0077497C"/>
    <w:rsid w:val="007767AC"/>
    <w:rsid w:val="00791BC4"/>
    <w:rsid w:val="007A497D"/>
    <w:rsid w:val="007A7781"/>
    <w:rsid w:val="007B2D31"/>
    <w:rsid w:val="007B698C"/>
    <w:rsid w:val="007B7C7A"/>
    <w:rsid w:val="007C2722"/>
    <w:rsid w:val="007C2929"/>
    <w:rsid w:val="007E063D"/>
    <w:rsid w:val="007E3834"/>
    <w:rsid w:val="007E424E"/>
    <w:rsid w:val="007E51B1"/>
    <w:rsid w:val="007F0F43"/>
    <w:rsid w:val="007F17EF"/>
    <w:rsid w:val="007F23B5"/>
    <w:rsid w:val="008009E6"/>
    <w:rsid w:val="00801422"/>
    <w:rsid w:val="0081250E"/>
    <w:rsid w:val="00833A6C"/>
    <w:rsid w:val="00841190"/>
    <w:rsid w:val="00841239"/>
    <w:rsid w:val="00853DCC"/>
    <w:rsid w:val="008569D0"/>
    <w:rsid w:val="008668D3"/>
    <w:rsid w:val="00871E7A"/>
    <w:rsid w:val="008723A6"/>
    <w:rsid w:val="00885004"/>
    <w:rsid w:val="008A5118"/>
    <w:rsid w:val="008A65CA"/>
    <w:rsid w:val="008A6DD4"/>
    <w:rsid w:val="008B580C"/>
    <w:rsid w:val="008C0CDF"/>
    <w:rsid w:val="008C2A14"/>
    <w:rsid w:val="008C5339"/>
    <w:rsid w:val="008C6C21"/>
    <w:rsid w:val="008D24C3"/>
    <w:rsid w:val="008E3D5C"/>
    <w:rsid w:val="008E48F7"/>
    <w:rsid w:val="008F43B2"/>
    <w:rsid w:val="008F7203"/>
    <w:rsid w:val="00906381"/>
    <w:rsid w:val="00917DDA"/>
    <w:rsid w:val="00922951"/>
    <w:rsid w:val="009255AC"/>
    <w:rsid w:val="0093043F"/>
    <w:rsid w:val="00936BB8"/>
    <w:rsid w:val="00941A96"/>
    <w:rsid w:val="00956C05"/>
    <w:rsid w:val="00963D54"/>
    <w:rsid w:val="0097042B"/>
    <w:rsid w:val="009741CE"/>
    <w:rsid w:val="00980D04"/>
    <w:rsid w:val="0098337E"/>
    <w:rsid w:val="00983B9E"/>
    <w:rsid w:val="00984C60"/>
    <w:rsid w:val="00990DEA"/>
    <w:rsid w:val="00996017"/>
    <w:rsid w:val="009A2C74"/>
    <w:rsid w:val="009B0BE7"/>
    <w:rsid w:val="009B19BF"/>
    <w:rsid w:val="009B2699"/>
    <w:rsid w:val="009B7574"/>
    <w:rsid w:val="009C2C07"/>
    <w:rsid w:val="009C4838"/>
    <w:rsid w:val="009D12B0"/>
    <w:rsid w:val="009D2209"/>
    <w:rsid w:val="009E21CE"/>
    <w:rsid w:val="009E2491"/>
    <w:rsid w:val="009F2980"/>
    <w:rsid w:val="009F44E5"/>
    <w:rsid w:val="009F4E75"/>
    <w:rsid w:val="00A00391"/>
    <w:rsid w:val="00A03A65"/>
    <w:rsid w:val="00A04C2A"/>
    <w:rsid w:val="00A16929"/>
    <w:rsid w:val="00A25E51"/>
    <w:rsid w:val="00A26F27"/>
    <w:rsid w:val="00A33E00"/>
    <w:rsid w:val="00A348C1"/>
    <w:rsid w:val="00A446AB"/>
    <w:rsid w:val="00A452C4"/>
    <w:rsid w:val="00A45670"/>
    <w:rsid w:val="00A532EB"/>
    <w:rsid w:val="00A56DF1"/>
    <w:rsid w:val="00A6429B"/>
    <w:rsid w:val="00A64833"/>
    <w:rsid w:val="00A6491C"/>
    <w:rsid w:val="00A82307"/>
    <w:rsid w:val="00A82903"/>
    <w:rsid w:val="00A82E34"/>
    <w:rsid w:val="00A925FE"/>
    <w:rsid w:val="00A93255"/>
    <w:rsid w:val="00A94081"/>
    <w:rsid w:val="00AB0AE2"/>
    <w:rsid w:val="00AB34A3"/>
    <w:rsid w:val="00AD1679"/>
    <w:rsid w:val="00AD31C9"/>
    <w:rsid w:val="00AE1058"/>
    <w:rsid w:val="00AE3C02"/>
    <w:rsid w:val="00AE50D2"/>
    <w:rsid w:val="00AF12E6"/>
    <w:rsid w:val="00AF3ED1"/>
    <w:rsid w:val="00AF749D"/>
    <w:rsid w:val="00AF74C3"/>
    <w:rsid w:val="00B1062A"/>
    <w:rsid w:val="00B1263F"/>
    <w:rsid w:val="00B211D2"/>
    <w:rsid w:val="00B21FB2"/>
    <w:rsid w:val="00B22CB2"/>
    <w:rsid w:val="00B25FB1"/>
    <w:rsid w:val="00B30971"/>
    <w:rsid w:val="00B42C39"/>
    <w:rsid w:val="00B447C1"/>
    <w:rsid w:val="00B625F5"/>
    <w:rsid w:val="00B65A5E"/>
    <w:rsid w:val="00B70A8F"/>
    <w:rsid w:val="00B71D76"/>
    <w:rsid w:val="00B92B01"/>
    <w:rsid w:val="00B95185"/>
    <w:rsid w:val="00B9625F"/>
    <w:rsid w:val="00BA29E3"/>
    <w:rsid w:val="00BA6251"/>
    <w:rsid w:val="00BB5769"/>
    <w:rsid w:val="00BC19A4"/>
    <w:rsid w:val="00BC1DB8"/>
    <w:rsid w:val="00BD092E"/>
    <w:rsid w:val="00BE02E6"/>
    <w:rsid w:val="00BE39BA"/>
    <w:rsid w:val="00BF0346"/>
    <w:rsid w:val="00BF6F63"/>
    <w:rsid w:val="00BF79B1"/>
    <w:rsid w:val="00C03AA6"/>
    <w:rsid w:val="00C05D22"/>
    <w:rsid w:val="00C166D1"/>
    <w:rsid w:val="00C17683"/>
    <w:rsid w:val="00C20C68"/>
    <w:rsid w:val="00C25B8E"/>
    <w:rsid w:val="00C43785"/>
    <w:rsid w:val="00C51630"/>
    <w:rsid w:val="00C56B46"/>
    <w:rsid w:val="00C56ECE"/>
    <w:rsid w:val="00C70182"/>
    <w:rsid w:val="00C73295"/>
    <w:rsid w:val="00C85143"/>
    <w:rsid w:val="00C95834"/>
    <w:rsid w:val="00CB1B3E"/>
    <w:rsid w:val="00CC2E24"/>
    <w:rsid w:val="00CD025C"/>
    <w:rsid w:val="00CD1B08"/>
    <w:rsid w:val="00CE47FF"/>
    <w:rsid w:val="00CF0DB7"/>
    <w:rsid w:val="00CF18F8"/>
    <w:rsid w:val="00D047A1"/>
    <w:rsid w:val="00D0712A"/>
    <w:rsid w:val="00D13911"/>
    <w:rsid w:val="00D13E19"/>
    <w:rsid w:val="00D14D1D"/>
    <w:rsid w:val="00D1518E"/>
    <w:rsid w:val="00D209A2"/>
    <w:rsid w:val="00D260A9"/>
    <w:rsid w:val="00D26DE4"/>
    <w:rsid w:val="00D4613C"/>
    <w:rsid w:val="00D47248"/>
    <w:rsid w:val="00D6274D"/>
    <w:rsid w:val="00D7033D"/>
    <w:rsid w:val="00D76217"/>
    <w:rsid w:val="00D8181B"/>
    <w:rsid w:val="00D83C76"/>
    <w:rsid w:val="00DA46A6"/>
    <w:rsid w:val="00DB14C9"/>
    <w:rsid w:val="00DB2EB4"/>
    <w:rsid w:val="00DB5FE8"/>
    <w:rsid w:val="00DB602D"/>
    <w:rsid w:val="00DC254F"/>
    <w:rsid w:val="00DC4723"/>
    <w:rsid w:val="00DF375C"/>
    <w:rsid w:val="00E01FF4"/>
    <w:rsid w:val="00E03931"/>
    <w:rsid w:val="00E12735"/>
    <w:rsid w:val="00E13F17"/>
    <w:rsid w:val="00E27216"/>
    <w:rsid w:val="00E300AA"/>
    <w:rsid w:val="00E47AE5"/>
    <w:rsid w:val="00E51922"/>
    <w:rsid w:val="00E52A37"/>
    <w:rsid w:val="00E54310"/>
    <w:rsid w:val="00E552F7"/>
    <w:rsid w:val="00E559E3"/>
    <w:rsid w:val="00E63D13"/>
    <w:rsid w:val="00E95CD5"/>
    <w:rsid w:val="00EA4BEA"/>
    <w:rsid w:val="00EB67BA"/>
    <w:rsid w:val="00EC41A2"/>
    <w:rsid w:val="00ED013B"/>
    <w:rsid w:val="00ED25D4"/>
    <w:rsid w:val="00EF1753"/>
    <w:rsid w:val="00F02426"/>
    <w:rsid w:val="00F037FA"/>
    <w:rsid w:val="00F038A1"/>
    <w:rsid w:val="00F07AE1"/>
    <w:rsid w:val="00F11658"/>
    <w:rsid w:val="00F24ACB"/>
    <w:rsid w:val="00F25393"/>
    <w:rsid w:val="00F347E9"/>
    <w:rsid w:val="00F36EDB"/>
    <w:rsid w:val="00F36FFF"/>
    <w:rsid w:val="00F43EA4"/>
    <w:rsid w:val="00F55448"/>
    <w:rsid w:val="00F63F75"/>
    <w:rsid w:val="00F744C6"/>
    <w:rsid w:val="00F77FAA"/>
    <w:rsid w:val="00F818D4"/>
    <w:rsid w:val="00F82FA9"/>
    <w:rsid w:val="00F84E3F"/>
    <w:rsid w:val="00FA6CEA"/>
    <w:rsid w:val="00FB1739"/>
    <w:rsid w:val="00FB493A"/>
    <w:rsid w:val="00FC74C7"/>
    <w:rsid w:val="00FD3464"/>
    <w:rsid w:val="00FE1177"/>
    <w:rsid w:val="00FE5200"/>
    <w:rsid w:val="00FF4D35"/>
    <w:rsid w:val="00FF5157"/>
    <w:rsid w:val="00FF7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1B53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43785"/>
  </w:style>
  <w:style w:type="character" w:customStyle="1" w:styleId="FootnoteTextChar">
    <w:name w:val="Footnote Text Char"/>
    <w:basedOn w:val="DefaultParagraphFont"/>
    <w:link w:val="FootnoteText"/>
    <w:uiPriority w:val="99"/>
    <w:rsid w:val="00C43785"/>
  </w:style>
  <w:style w:type="character" w:styleId="FootnoteReference">
    <w:name w:val="footnote reference"/>
    <w:basedOn w:val="DefaultParagraphFont"/>
    <w:uiPriority w:val="99"/>
    <w:unhideWhenUsed/>
    <w:rsid w:val="00C43785"/>
    <w:rPr>
      <w:vertAlign w:val="superscript"/>
    </w:rPr>
  </w:style>
  <w:style w:type="paragraph" w:styleId="Header">
    <w:name w:val="header"/>
    <w:basedOn w:val="Normal"/>
    <w:link w:val="HeaderChar"/>
    <w:uiPriority w:val="99"/>
    <w:unhideWhenUsed/>
    <w:rsid w:val="00D7033D"/>
    <w:pPr>
      <w:tabs>
        <w:tab w:val="center" w:pos="4320"/>
        <w:tab w:val="right" w:pos="8640"/>
      </w:tabs>
    </w:pPr>
  </w:style>
  <w:style w:type="character" w:customStyle="1" w:styleId="HeaderChar">
    <w:name w:val="Header Char"/>
    <w:basedOn w:val="DefaultParagraphFont"/>
    <w:link w:val="Header"/>
    <w:uiPriority w:val="99"/>
    <w:rsid w:val="00D7033D"/>
  </w:style>
  <w:style w:type="paragraph" w:styleId="Footer">
    <w:name w:val="footer"/>
    <w:basedOn w:val="Normal"/>
    <w:link w:val="FooterChar"/>
    <w:uiPriority w:val="99"/>
    <w:unhideWhenUsed/>
    <w:rsid w:val="00D7033D"/>
    <w:pPr>
      <w:tabs>
        <w:tab w:val="center" w:pos="4320"/>
        <w:tab w:val="right" w:pos="8640"/>
      </w:tabs>
    </w:pPr>
  </w:style>
  <w:style w:type="character" w:customStyle="1" w:styleId="FooterChar">
    <w:name w:val="Footer Char"/>
    <w:basedOn w:val="DefaultParagraphFont"/>
    <w:link w:val="Footer"/>
    <w:uiPriority w:val="99"/>
    <w:rsid w:val="00D7033D"/>
  </w:style>
  <w:style w:type="character" w:styleId="PageNumber">
    <w:name w:val="page number"/>
    <w:basedOn w:val="DefaultParagraphFont"/>
    <w:uiPriority w:val="99"/>
    <w:semiHidden/>
    <w:unhideWhenUsed/>
    <w:rsid w:val="00D7033D"/>
  </w:style>
  <w:style w:type="paragraph" w:customStyle="1" w:styleId="Body">
    <w:name w:val="Body"/>
    <w:rsid w:val="00194DFD"/>
    <w:pPr>
      <w:pBdr>
        <w:top w:val="nil"/>
        <w:left w:val="nil"/>
        <w:bottom w:val="nil"/>
        <w:right w:val="nil"/>
        <w:between w:val="nil"/>
        <w:bar w:val="nil"/>
      </w:pBdr>
    </w:pPr>
    <w:rPr>
      <w:rFonts w:ascii="Cambria" w:eastAsia="Cambria" w:hAnsi="Cambria" w:cs="Cambria"/>
      <w:color w:val="000000"/>
      <w:u w:color="000000"/>
      <w:bdr w:val="nil"/>
      <w:lang w:val="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43785"/>
  </w:style>
  <w:style w:type="character" w:customStyle="1" w:styleId="FootnoteTextChar">
    <w:name w:val="Footnote Text Char"/>
    <w:basedOn w:val="DefaultParagraphFont"/>
    <w:link w:val="FootnoteText"/>
    <w:uiPriority w:val="99"/>
    <w:rsid w:val="00C43785"/>
  </w:style>
  <w:style w:type="character" w:styleId="FootnoteReference">
    <w:name w:val="footnote reference"/>
    <w:basedOn w:val="DefaultParagraphFont"/>
    <w:uiPriority w:val="99"/>
    <w:unhideWhenUsed/>
    <w:rsid w:val="00C43785"/>
    <w:rPr>
      <w:vertAlign w:val="superscript"/>
    </w:rPr>
  </w:style>
  <w:style w:type="paragraph" w:styleId="Header">
    <w:name w:val="header"/>
    <w:basedOn w:val="Normal"/>
    <w:link w:val="HeaderChar"/>
    <w:uiPriority w:val="99"/>
    <w:unhideWhenUsed/>
    <w:rsid w:val="00D7033D"/>
    <w:pPr>
      <w:tabs>
        <w:tab w:val="center" w:pos="4320"/>
        <w:tab w:val="right" w:pos="8640"/>
      </w:tabs>
    </w:pPr>
  </w:style>
  <w:style w:type="character" w:customStyle="1" w:styleId="HeaderChar">
    <w:name w:val="Header Char"/>
    <w:basedOn w:val="DefaultParagraphFont"/>
    <w:link w:val="Header"/>
    <w:uiPriority w:val="99"/>
    <w:rsid w:val="00D7033D"/>
  </w:style>
  <w:style w:type="paragraph" w:styleId="Footer">
    <w:name w:val="footer"/>
    <w:basedOn w:val="Normal"/>
    <w:link w:val="FooterChar"/>
    <w:uiPriority w:val="99"/>
    <w:unhideWhenUsed/>
    <w:rsid w:val="00D7033D"/>
    <w:pPr>
      <w:tabs>
        <w:tab w:val="center" w:pos="4320"/>
        <w:tab w:val="right" w:pos="8640"/>
      </w:tabs>
    </w:pPr>
  </w:style>
  <w:style w:type="character" w:customStyle="1" w:styleId="FooterChar">
    <w:name w:val="Footer Char"/>
    <w:basedOn w:val="DefaultParagraphFont"/>
    <w:link w:val="Footer"/>
    <w:uiPriority w:val="99"/>
    <w:rsid w:val="00D7033D"/>
  </w:style>
  <w:style w:type="character" w:styleId="PageNumber">
    <w:name w:val="page number"/>
    <w:basedOn w:val="DefaultParagraphFont"/>
    <w:uiPriority w:val="99"/>
    <w:semiHidden/>
    <w:unhideWhenUsed/>
    <w:rsid w:val="00D7033D"/>
  </w:style>
  <w:style w:type="paragraph" w:customStyle="1" w:styleId="Body">
    <w:name w:val="Body"/>
    <w:rsid w:val="00194DFD"/>
    <w:pPr>
      <w:pBdr>
        <w:top w:val="nil"/>
        <w:left w:val="nil"/>
        <w:bottom w:val="nil"/>
        <w:right w:val="nil"/>
        <w:between w:val="nil"/>
        <w:bar w:val="nil"/>
      </w:pBdr>
    </w:pPr>
    <w:rPr>
      <w:rFonts w:ascii="Cambria" w:eastAsia="Cambria" w:hAnsi="Cambria" w:cs="Cambria"/>
      <w:color w:val="000000"/>
      <w:u w:color="000000"/>
      <w:bdr w:val="ni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399</TotalTime>
  <Pages>18</Pages>
  <Words>4803</Words>
  <Characters>27381</Characters>
  <Application>Microsoft Macintosh Word</Application>
  <DocSecurity>0</DocSecurity>
  <Lines>228</Lines>
  <Paragraphs>64</Paragraphs>
  <ScaleCrop>false</ScaleCrop>
  <Company/>
  <LinksUpToDate>false</LinksUpToDate>
  <CharactersWithSpaces>32120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Sabin</dc:creator>
  <cp:keywords/>
  <dc:description/>
  <cp:lastModifiedBy>Jordan Sabin</cp:lastModifiedBy>
  <cp:revision>277</cp:revision>
  <cp:lastPrinted>2015-06-06T02:31:00Z</cp:lastPrinted>
  <dcterms:created xsi:type="dcterms:W3CDTF">2014-12-17T23:51:00Z</dcterms:created>
  <dcterms:modified xsi:type="dcterms:W3CDTF">2015-06-08T23:56:00Z</dcterms:modified>
</cp:coreProperties>
</file>