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C0" w:rsidRPr="006715CC" w:rsidRDefault="005C24F7" w:rsidP="0086264D">
      <w:pPr>
        <w:pStyle w:val="Body"/>
        <w:spacing w:after="280" w:line="276" w:lineRule="auto"/>
        <w:rPr>
          <w:rFonts w:ascii="Times New Roman" w:hAnsi="Times New Roman"/>
          <w:lang w:val="en-US"/>
        </w:rPr>
      </w:pPr>
      <w:r w:rsidRPr="006715CC">
        <w:rPr>
          <w:rFonts w:ascii="Times New Roman" w:hAnsi="Times New Roman"/>
          <w:lang w:val="en-US"/>
        </w:rPr>
        <w:t xml:space="preserve">Mimi Reichenbach </w:t>
      </w:r>
    </w:p>
    <w:p w:rsidR="005F4DC0" w:rsidRPr="006715CC" w:rsidRDefault="0040610C" w:rsidP="0086264D">
      <w:pPr>
        <w:pStyle w:val="Body"/>
        <w:spacing w:after="280" w:line="276" w:lineRule="auto"/>
        <w:rPr>
          <w:rFonts w:ascii="Times New Roman" w:hAnsi="Times New Roman"/>
          <w:lang w:val="en-US"/>
        </w:rPr>
      </w:pPr>
      <w:r w:rsidRPr="006715CC">
        <w:rPr>
          <w:rFonts w:ascii="Times New Roman" w:hAnsi="Times New Roman"/>
          <w:lang w:val="en-US"/>
        </w:rPr>
        <w:t>9/22</w:t>
      </w:r>
      <w:r w:rsidR="005C24F7" w:rsidRPr="006715CC">
        <w:rPr>
          <w:rFonts w:ascii="Times New Roman" w:hAnsi="Times New Roman"/>
          <w:lang w:val="en-US"/>
        </w:rPr>
        <w:t xml:space="preserve">/15 </w:t>
      </w:r>
    </w:p>
    <w:p w:rsidR="005F4DC0" w:rsidRPr="006715CC" w:rsidRDefault="005F4DC0" w:rsidP="0086264D">
      <w:pPr>
        <w:pStyle w:val="Body"/>
        <w:spacing w:after="280" w:line="276" w:lineRule="auto"/>
        <w:rPr>
          <w:rFonts w:ascii="Times New Roman" w:hAnsi="Times New Roman"/>
          <w:lang w:val="en-US"/>
        </w:rPr>
      </w:pPr>
    </w:p>
    <w:p w:rsidR="005F4DC0" w:rsidRPr="006715CC" w:rsidRDefault="005C24F7" w:rsidP="0086264D">
      <w:pPr>
        <w:pStyle w:val="Body"/>
        <w:spacing w:after="280" w:line="276" w:lineRule="auto"/>
        <w:jc w:val="center"/>
        <w:rPr>
          <w:rFonts w:ascii="Times New Roman" w:hAnsi="Times New Roman"/>
          <w:b/>
          <w:bCs/>
          <w:lang w:val="en-US"/>
        </w:rPr>
      </w:pPr>
      <w:r w:rsidRPr="006715CC">
        <w:rPr>
          <w:rFonts w:ascii="Times New Roman" w:hAnsi="Times New Roman"/>
          <w:b/>
          <w:bCs/>
          <w:lang w:val="en-US"/>
        </w:rPr>
        <w:t xml:space="preserve"> Why Aren’t We 100% LED?</w:t>
      </w:r>
    </w:p>
    <w:p w:rsidR="005F4DC0" w:rsidRPr="006715CC" w:rsidRDefault="005C24F7" w:rsidP="0086264D">
      <w:pPr>
        <w:pStyle w:val="Body"/>
        <w:spacing w:after="280" w:line="276" w:lineRule="auto"/>
        <w:jc w:val="center"/>
        <w:rPr>
          <w:rFonts w:ascii="Times New Roman" w:hAnsi="Times New Roman"/>
          <w:b/>
          <w:bCs/>
          <w:lang w:val="en-US"/>
        </w:rPr>
      </w:pPr>
      <w:r w:rsidRPr="006715CC">
        <w:rPr>
          <w:rFonts w:ascii="Times New Roman" w:hAnsi="Times New Roman"/>
          <w:b/>
          <w:bCs/>
          <w:lang w:val="en-US"/>
        </w:rPr>
        <w:t xml:space="preserve">LEDs: 19-Day Payback Period and Part of the Energy Solution </w:t>
      </w:r>
    </w:p>
    <w:p w:rsidR="002B322E" w:rsidRPr="006715CC" w:rsidRDefault="002B322E" w:rsidP="0086264D">
      <w:pPr>
        <w:pStyle w:val="Body"/>
        <w:spacing w:after="280" w:line="276" w:lineRule="auto"/>
        <w:rPr>
          <w:rFonts w:ascii="Times New Roman" w:hAnsi="Times New Roman"/>
          <w:b/>
          <w:bCs/>
          <w:lang w:val="en-US"/>
        </w:rPr>
      </w:pPr>
      <w:r w:rsidRPr="006715CC">
        <w:rPr>
          <w:rFonts w:ascii="Times New Roman" w:hAnsi="Times New Roman"/>
          <w:b/>
          <w:bCs/>
          <w:lang w:val="en-US"/>
        </w:rPr>
        <w:t>LED</w:t>
      </w:r>
      <w:r w:rsidR="00177995">
        <w:rPr>
          <w:rFonts w:ascii="Times New Roman" w:hAnsi="Times New Roman"/>
          <w:b/>
          <w:bCs/>
          <w:lang w:val="en-US"/>
        </w:rPr>
        <w:t>s</w:t>
      </w:r>
      <w:r w:rsidRPr="006715CC">
        <w:rPr>
          <w:rFonts w:ascii="Times New Roman" w:hAnsi="Times New Roman"/>
          <w:b/>
          <w:bCs/>
          <w:lang w:val="en-US"/>
        </w:rPr>
        <w:t xml:space="preserve"> T</w:t>
      </w:r>
      <w:r w:rsidR="00643D1C">
        <w:rPr>
          <w:rFonts w:ascii="Times New Roman" w:hAnsi="Times New Roman"/>
          <w:b/>
          <w:bCs/>
          <w:lang w:val="en-US"/>
        </w:rPr>
        <w:t>oday</w:t>
      </w:r>
    </w:p>
    <w:p w:rsidR="005F4DC0" w:rsidRPr="006715CC" w:rsidRDefault="005C24F7" w:rsidP="0086264D">
      <w:pPr>
        <w:pStyle w:val="Body"/>
        <w:spacing w:after="280" w:line="276" w:lineRule="auto"/>
        <w:rPr>
          <w:rFonts w:ascii="Times New Roman" w:hAnsi="Times New Roman"/>
          <w:lang w:val="en-US"/>
        </w:rPr>
      </w:pPr>
      <w:r w:rsidRPr="006715CC">
        <w:rPr>
          <w:rFonts w:ascii="Times New Roman" w:hAnsi="Times New Roman"/>
          <w:lang w:val="en-US"/>
        </w:rPr>
        <w:t xml:space="preserve">This isn’t a light bulb joke. LEDs are now the cheapest, brightest, safest, and most efficient light bulb available. </w:t>
      </w:r>
    </w:p>
    <w:p w:rsidR="005F4DC0" w:rsidRPr="006715CC" w:rsidRDefault="005C24F7" w:rsidP="0086264D">
      <w:pPr>
        <w:pStyle w:val="Body"/>
        <w:spacing w:after="280" w:line="276" w:lineRule="auto"/>
        <w:rPr>
          <w:rFonts w:ascii="Times New Roman" w:hAnsi="Times New Roman"/>
          <w:lang w:val="en-US"/>
        </w:rPr>
      </w:pPr>
      <w:r w:rsidRPr="006715CC">
        <w:rPr>
          <w:rFonts w:ascii="Times New Roman" w:hAnsi="Times New Roman"/>
          <w:lang w:val="en-US"/>
        </w:rPr>
        <w:t xml:space="preserve">Historically, </w:t>
      </w:r>
      <w:r w:rsidR="00E74E56" w:rsidRPr="006715CC">
        <w:rPr>
          <w:rFonts w:ascii="Times New Roman" w:hAnsi="Times New Roman"/>
          <w:lang w:val="en-US"/>
        </w:rPr>
        <w:t>light</w:t>
      </w:r>
      <w:r w:rsidR="00A26171" w:rsidRPr="006715CC">
        <w:rPr>
          <w:rFonts w:ascii="Times New Roman" w:hAnsi="Times New Roman"/>
          <w:lang w:val="en-US"/>
        </w:rPr>
        <w:t>-</w:t>
      </w:r>
      <w:r w:rsidR="00E74E56" w:rsidRPr="006715CC">
        <w:rPr>
          <w:rFonts w:ascii="Times New Roman" w:hAnsi="Times New Roman"/>
          <w:lang w:val="en-US"/>
        </w:rPr>
        <w:t xml:space="preserve">emitting diodes (LEDs) </w:t>
      </w:r>
      <w:r w:rsidRPr="006715CC">
        <w:rPr>
          <w:rFonts w:ascii="Times New Roman" w:hAnsi="Times New Roman"/>
          <w:lang w:val="en-US"/>
        </w:rPr>
        <w:t xml:space="preserve">and </w:t>
      </w:r>
      <w:r w:rsidR="00E74E56" w:rsidRPr="006715CC">
        <w:rPr>
          <w:rFonts w:ascii="Times New Roman" w:hAnsi="Times New Roman"/>
          <w:lang w:val="en-US"/>
        </w:rPr>
        <w:t>c</w:t>
      </w:r>
      <w:r w:rsidRPr="006715CC">
        <w:rPr>
          <w:rFonts w:ascii="Times New Roman" w:hAnsi="Times New Roman"/>
          <w:lang w:val="en-US"/>
        </w:rPr>
        <w:t xml:space="preserve">ompact </w:t>
      </w:r>
      <w:r w:rsidR="00E74E56" w:rsidRPr="006715CC">
        <w:rPr>
          <w:rFonts w:ascii="Times New Roman" w:hAnsi="Times New Roman"/>
          <w:lang w:val="en-US"/>
        </w:rPr>
        <w:t>f</w:t>
      </w:r>
      <w:r w:rsidRPr="006715CC">
        <w:rPr>
          <w:rFonts w:ascii="Times New Roman" w:hAnsi="Times New Roman"/>
          <w:lang w:val="en-US"/>
        </w:rPr>
        <w:t>luorescent</w:t>
      </w:r>
      <w:r w:rsidR="00A26171" w:rsidRPr="006715CC">
        <w:rPr>
          <w:rFonts w:ascii="Times New Roman" w:hAnsi="Times New Roman"/>
          <w:lang w:val="en-US"/>
        </w:rPr>
        <w:t xml:space="preserve"> bulbs</w:t>
      </w:r>
      <w:r w:rsidRPr="006715CC">
        <w:rPr>
          <w:rFonts w:ascii="Times New Roman" w:hAnsi="Times New Roman"/>
          <w:lang w:val="en-US"/>
        </w:rPr>
        <w:t xml:space="preserve"> (CFLs) have been pitted against the traditional incandescent</w:t>
      </w:r>
      <w:r w:rsidR="00E74E56" w:rsidRPr="006715CC">
        <w:rPr>
          <w:rFonts w:ascii="Times New Roman" w:hAnsi="Times New Roman"/>
          <w:lang w:val="en-US"/>
        </w:rPr>
        <w:t xml:space="preserve"> bulb</w:t>
      </w:r>
      <w:r w:rsidRPr="006715CC">
        <w:rPr>
          <w:rFonts w:ascii="Times New Roman" w:hAnsi="Times New Roman"/>
          <w:lang w:val="en-US"/>
        </w:rPr>
        <w:t xml:space="preserve">, with </w:t>
      </w:r>
      <w:r w:rsidR="00253BAC">
        <w:rPr>
          <w:rFonts w:ascii="Times New Roman" w:hAnsi="Times New Roman"/>
          <w:lang w:val="en-US"/>
        </w:rPr>
        <w:t xml:space="preserve">the argument that </w:t>
      </w:r>
      <w:r w:rsidRPr="006715CC">
        <w:rPr>
          <w:rFonts w:ascii="Times New Roman" w:hAnsi="Times New Roman"/>
          <w:lang w:val="en-US"/>
        </w:rPr>
        <w:t xml:space="preserve">both offer environmental and fiscal benefits through energy savings. It has been </w:t>
      </w:r>
      <w:r w:rsidR="00A26171" w:rsidRPr="006715CC">
        <w:rPr>
          <w:rFonts w:ascii="Times New Roman" w:hAnsi="Times New Roman"/>
          <w:lang w:val="en-US"/>
        </w:rPr>
        <w:t xml:space="preserve">difficult </w:t>
      </w:r>
      <w:r w:rsidRPr="006715CC">
        <w:rPr>
          <w:rFonts w:ascii="Times New Roman" w:hAnsi="Times New Roman"/>
          <w:lang w:val="en-US"/>
        </w:rPr>
        <w:t xml:space="preserve">for consumers to </w:t>
      </w:r>
      <w:r w:rsidR="00A26171" w:rsidRPr="006715CC">
        <w:rPr>
          <w:rFonts w:ascii="Times New Roman" w:hAnsi="Times New Roman"/>
          <w:lang w:val="en-US"/>
        </w:rPr>
        <w:t xml:space="preserve">choose </w:t>
      </w:r>
      <w:r w:rsidRPr="006715CC">
        <w:rPr>
          <w:rFonts w:ascii="Times New Roman" w:hAnsi="Times New Roman"/>
          <w:lang w:val="en-US"/>
        </w:rPr>
        <w:t>between the two, with LEDs and CFLs offering different and constantly changing upfront purchase cost</w:t>
      </w:r>
      <w:r w:rsidR="00E74E56" w:rsidRPr="006715CC">
        <w:rPr>
          <w:rFonts w:ascii="Times New Roman" w:hAnsi="Times New Roman"/>
          <w:lang w:val="en-US"/>
        </w:rPr>
        <w:t>s</w:t>
      </w:r>
      <w:r w:rsidRPr="006715CC">
        <w:rPr>
          <w:rFonts w:ascii="Times New Roman" w:hAnsi="Times New Roman"/>
          <w:lang w:val="en-US"/>
        </w:rPr>
        <w:t>, payback periods, efficiencies, and life spans. After five years of discussing which light bulb can serve best, and perhaps confusing consumers in the process, the debates are no longer necessary. Compared to CFLs, LEDs are now equivalent in upfront purchase costs while also offering the benefits of a mercury-free light bulb with a longer life span and improved efficiency. From a power plant perspective, LEDs reduce carbon dioxide emissions, water usage and customer energy bills by 39% in comparison to CFLs. No longer a substitute or an alternative, LEDs are the only light bulb consumers should be screwing in.</w:t>
      </w:r>
      <w:r w:rsidR="00456B92">
        <w:rPr>
          <w:rFonts w:ascii="Times New Roman" w:hAnsi="Times New Roman"/>
          <w:lang w:val="en-US"/>
        </w:rPr>
        <w:t xml:space="preserve"> </w:t>
      </w:r>
    </w:p>
    <w:p w:rsidR="0086264D" w:rsidRPr="00CD3706" w:rsidRDefault="0040610C" w:rsidP="0086264D">
      <w:pPr>
        <w:pStyle w:val="Body"/>
        <w:spacing w:after="280" w:line="276" w:lineRule="auto"/>
        <w:rPr>
          <w:rFonts w:ascii="Times" w:hAnsi="Times"/>
          <w:lang w:val="en-US"/>
        </w:rPr>
      </w:pPr>
      <w:r w:rsidRPr="006715CC">
        <w:rPr>
          <w:rFonts w:ascii="Times New Roman" w:hAnsi="Times New Roman"/>
          <w:lang w:val="en-US"/>
        </w:rPr>
        <w:t>One source</w:t>
      </w:r>
      <w:r w:rsidR="005C24F7" w:rsidRPr="006715CC">
        <w:rPr>
          <w:rFonts w:ascii="Times New Roman" w:hAnsi="Times New Roman"/>
          <w:lang w:val="en-US"/>
        </w:rPr>
        <w:t xml:space="preserve"> </w:t>
      </w:r>
      <w:r w:rsidRPr="006715CC">
        <w:rPr>
          <w:rFonts w:ascii="Times New Roman" w:hAnsi="Times New Roman"/>
          <w:lang w:val="en-US"/>
        </w:rPr>
        <w:t>of</w:t>
      </w:r>
      <w:r w:rsidR="005C24F7" w:rsidRPr="006715CC">
        <w:rPr>
          <w:rFonts w:ascii="Times New Roman" w:hAnsi="Times New Roman"/>
          <w:lang w:val="en-US"/>
        </w:rPr>
        <w:t xml:space="preserve"> </w:t>
      </w:r>
      <w:r w:rsidR="00EA1CA2" w:rsidRPr="006715CC">
        <w:rPr>
          <w:rFonts w:ascii="Times New Roman" w:hAnsi="Times New Roman"/>
          <w:lang w:val="en-US"/>
        </w:rPr>
        <w:t xml:space="preserve">the </w:t>
      </w:r>
      <w:r w:rsidR="005C24F7" w:rsidRPr="006715CC">
        <w:rPr>
          <w:rFonts w:ascii="Times New Roman" w:hAnsi="Times New Roman"/>
          <w:lang w:val="en-US"/>
        </w:rPr>
        <w:t>light bulb confusion is the LED industry itself. In the past five years, LED pricing has declined so rapidly that articles written about lighting from just a year ago are now out of date. A</w:t>
      </w:r>
      <w:r w:rsidR="002061E9" w:rsidRPr="006715CC">
        <w:rPr>
          <w:rFonts w:ascii="Times New Roman" w:hAnsi="Times New Roman"/>
          <w:lang w:val="en-US"/>
        </w:rPr>
        <w:t>n</w:t>
      </w:r>
      <w:r w:rsidR="005C24F7" w:rsidRPr="006715CC">
        <w:rPr>
          <w:rFonts w:ascii="Times New Roman" w:hAnsi="Times New Roman"/>
          <w:lang w:val="en-US"/>
        </w:rPr>
        <w:t xml:space="preserve"> LED equivalent to a classic 60</w:t>
      </w:r>
      <w:r w:rsidR="00643D1C">
        <w:rPr>
          <w:rFonts w:ascii="Times New Roman" w:hAnsi="Times New Roman"/>
          <w:lang w:val="en-US"/>
        </w:rPr>
        <w:t>-</w:t>
      </w:r>
      <w:r w:rsidR="005C24F7" w:rsidRPr="006715CC">
        <w:rPr>
          <w:rFonts w:ascii="Times New Roman" w:hAnsi="Times New Roman"/>
          <w:lang w:val="en-US"/>
        </w:rPr>
        <w:t xml:space="preserve">watt incandescent bulb was sold for $40 in 2011, $15 in 2013, $10 in 2014, and today is available for $5. </w:t>
      </w:r>
      <w:r w:rsidR="00563367" w:rsidRPr="006715CC">
        <w:rPr>
          <w:rFonts w:ascii="Times New Roman" w:hAnsi="Times New Roman"/>
          <w:lang w:val="en-US"/>
        </w:rPr>
        <w:t>There is currently a</w:t>
      </w:r>
      <w:r w:rsidR="00490262" w:rsidRPr="006715CC">
        <w:rPr>
          <w:rFonts w:ascii="Times New Roman" w:hAnsi="Times New Roman"/>
          <w:lang w:val="en-US"/>
        </w:rPr>
        <w:t xml:space="preserve"> </w:t>
      </w:r>
      <w:r w:rsidR="0031406A">
        <w:rPr>
          <w:rFonts w:ascii="Times New Roman" w:hAnsi="Times New Roman"/>
          <w:lang w:val="en-US"/>
        </w:rPr>
        <w:t>two-</w:t>
      </w:r>
      <w:r w:rsidR="005C24F7" w:rsidRPr="006715CC">
        <w:rPr>
          <w:rFonts w:ascii="Times New Roman" w:hAnsi="Times New Roman"/>
          <w:lang w:val="en-US"/>
        </w:rPr>
        <w:t>for</w:t>
      </w:r>
      <w:r w:rsidR="0031406A">
        <w:rPr>
          <w:rFonts w:ascii="Times New Roman" w:hAnsi="Times New Roman"/>
          <w:lang w:val="en-US"/>
        </w:rPr>
        <w:t>-one</w:t>
      </w:r>
      <w:r w:rsidR="005C24F7" w:rsidRPr="006715CC">
        <w:rPr>
          <w:rFonts w:ascii="Times New Roman" w:hAnsi="Times New Roman"/>
          <w:lang w:val="en-US"/>
        </w:rPr>
        <w:t xml:space="preserve"> sale available at Home Depot, </w:t>
      </w:r>
      <w:r w:rsidR="00E82544">
        <w:rPr>
          <w:rFonts w:ascii="Times New Roman" w:hAnsi="Times New Roman"/>
          <w:lang w:val="en-US"/>
        </w:rPr>
        <w:t>in which</w:t>
      </w:r>
      <w:r w:rsidR="00E82544" w:rsidRPr="006715CC">
        <w:rPr>
          <w:rFonts w:ascii="Times New Roman" w:hAnsi="Times New Roman"/>
          <w:lang w:val="en-US"/>
        </w:rPr>
        <w:t xml:space="preserve"> </w:t>
      </w:r>
      <w:r w:rsidR="005C24F7" w:rsidRPr="006715CC">
        <w:rPr>
          <w:rFonts w:ascii="Times New Roman" w:hAnsi="Times New Roman"/>
          <w:lang w:val="en-US"/>
        </w:rPr>
        <w:t>a Philips LED bulb cost</w:t>
      </w:r>
      <w:r w:rsidR="00E82544">
        <w:rPr>
          <w:rFonts w:ascii="Times New Roman" w:hAnsi="Times New Roman"/>
          <w:lang w:val="en-US"/>
        </w:rPr>
        <w:t>s</w:t>
      </w:r>
      <w:r w:rsidR="005C24F7" w:rsidRPr="006715CC">
        <w:rPr>
          <w:rFonts w:ascii="Times New Roman" w:hAnsi="Times New Roman"/>
          <w:lang w:val="en-US"/>
        </w:rPr>
        <w:t xml:space="preserve"> just </w:t>
      </w:r>
      <w:r w:rsidR="0086264D" w:rsidRPr="006715CC">
        <w:rPr>
          <w:rFonts w:ascii="Times New Roman" w:hAnsi="Times New Roman"/>
          <w:lang w:val="en-US"/>
        </w:rPr>
        <w:t>$2.49.</w:t>
      </w:r>
      <w:r w:rsidR="0086264D" w:rsidRPr="006715CC">
        <w:rPr>
          <w:rFonts w:ascii="Times New Roman" w:eastAsia="Times New Roman" w:hAnsi="Times New Roman" w:cs="Times New Roman"/>
          <w:bCs/>
          <w:iCs/>
          <w:vertAlign w:val="superscript"/>
          <w:lang w:val="en-US"/>
        </w:rPr>
        <w:footnoteReference w:id="2"/>
      </w:r>
      <w:r w:rsidR="0086264D" w:rsidRPr="006715CC">
        <w:rPr>
          <w:rFonts w:ascii="Times New Roman" w:eastAsia="Times New Roman" w:hAnsi="Times New Roman" w:cs="Times New Roman"/>
          <w:bCs/>
          <w:iCs/>
          <w:vertAlign w:val="superscript"/>
          <w:lang w:val="en-US"/>
        </w:rPr>
        <w:footnoteReference w:id="3"/>
      </w:r>
      <w:r w:rsidR="0086264D" w:rsidRPr="006715CC">
        <w:rPr>
          <w:rFonts w:ascii="Times New Roman" w:hAnsi="Times New Roman"/>
          <w:lang w:val="en-US"/>
        </w:rPr>
        <w:t xml:space="preserve"> For consumer lighting, that is a purchase price reduction of 94% in fewer than </w:t>
      </w:r>
      <w:r w:rsidR="00E82544">
        <w:rPr>
          <w:rFonts w:ascii="Times New Roman" w:hAnsi="Times New Roman"/>
          <w:lang w:val="en-US"/>
        </w:rPr>
        <w:t>four</w:t>
      </w:r>
      <w:r w:rsidR="00E82544" w:rsidRPr="00CD3706">
        <w:rPr>
          <w:rFonts w:ascii="Times" w:hAnsi="Times"/>
          <w:lang w:val="en-US"/>
        </w:rPr>
        <w:t xml:space="preserve"> </w:t>
      </w:r>
      <w:r w:rsidR="0086264D" w:rsidRPr="006715CC">
        <w:rPr>
          <w:rFonts w:ascii="Times New Roman" w:hAnsi="Times New Roman"/>
          <w:lang w:val="en-US"/>
        </w:rPr>
        <w:t>years.</w:t>
      </w:r>
      <w:r w:rsidR="0086264D" w:rsidRPr="00CD3706">
        <w:rPr>
          <w:rFonts w:ascii="Times" w:hAnsi="Times"/>
          <w:lang w:val="en-US"/>
        </w:rPr>
        <w:t xml:space="preserve"> </w:t>
      </w:r>
    </w:p>
    <w:p w:rsidR="0086264D" w:rsidRPr="00CD3706" w:rsidRDefault="0086264D" w:rsidP="0086264D">
      <w:pPr>
        <w:pStyle w:val="Body"/>
        <w:spacing w:after="280" w:line="276" w:lineRule="auto"/>
        <w:rPr>
          <w:rFonts w:ascii="Times" w:hAnsi="Times"/>
          <w:i/>
          <w:sz w:val="20"/>
          <w:szCs w:val="20"/>
          <w:lang w:val="en-US"/>
        </w:rPr>
      </w:pPr>
      <w:r w:rsidRPr="00CD3706">
        <w:rPr>
          <w:noProof/>
          <w:lang w:val="en-US"/>
        </w:rPr>
        <w:drawing>
          <wp:inline distT="0" distB="0" distL="0" distR="0">
            <wp:extent cx="5599497" cy="3755056"/>
            <wp:effectExtent l="0" t="0" r="13970" b="2984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2A09BF" w:rsidRPr="002A09BF">
        <w:rPr>
          <w:rFonts w:ascii="Times" w:hAnsi="Times"/>
          <w:sz w:val="20"/>
          <w:szCs w:val="20"/>
          <w:lang w:val="en-US"/>
        </w:rPr>
        <w:t xml:space="preserve"> </w:t>
      </w:r>
      <w:r w:rsidR="002A09BF" w:rsidRPr="00144E2B">
        <w:rPr>
          <w:rFonts w:ascii="Times New Roman" w:hAnsi="Times New Roman"/>
          <w:sz w:val="20"/>
          <w:szCs w:val="20"/>
          <w:lang w:val="en-US"/>
        </w:rPr>
        <w:t>Source</w:t>
      </w:r>
      <w:r w:rsidRPr="00144E2B">
        <w:rPr>
          <w:rFonts w:ascii="Times New Roman" w:hAnsi="Times New Roman"/>
          <w:sz w:val="20"/>
          <w:szCs w:val="20"/>
          <w:lang w:val="en-US"/>
        </w:rPr>
        <w:t>s</w:t>
      </w:r>
      <w:r w:rsidR="002A09BF" w:rsidRPr="00144E2B">
        <w:rPr>
          <w:rFonts w:ascii="Times New Roman" w:hAnsi="Times New Roman"/>
          <w:sz w:val="20"/>
          <w:szCs w:val="20"/>
          <w:lang w:val="en-US"/>
        </w:rPr>
        <w:t>:</w:t>
      </w:r>
      <w:r w:rsidR="002A09BF" w:rsidRPr="00144E2B">
        <w:rPr>
          <w:rFonts w:ascii="Times New Roman" w:hAnsi="Times New Roman"/>
          <w:i/>
          <w:sz w:val="20"/>
          <w:szCs w:val="20"/>
          <w:lang w:val="en-US"/>
        </w:rPr>
        <w:t xml:space="preserve"> </w:t>
      </w:r>
      <w:r w:rsidRPr="00144E2B">
        <w:rPr>
          <w:rFonts w:ascii="Times New Roman" w:hAnsi="Times New Roman"/>
          <w:i/>
          <w:sz w:val="20"/>
          <w:szCs w:val="20"/>
          <w:lang w:val="en-US"/>
        </w:rPr>
        <w:t xml:space="preserve">For LED, from </w:t>
      </w:r>
      <w:r w:rsidR="002A09BF" w:rsidRPr="00144E2B">
        <w:rPr>
          <w:rFonts w:ascii="Times New Roman" w:hAnsi="Times New Roman"/>
          <w:sz w:val="20"/>
          <w:szCs w:val="20"/>
          <w:lang w:val="en-US"/>
        </w:rPr>
        <w:t>LED Market Intelligence Report.</w:t>
      </w:r>
      <w:r w:rsidRPr="00144E2B">
        <w:rPr>
          <w:rFonts w:ascii="Times New Roman" w:hAnsi="Times New Roman"/>
          <w:i/>
          <w:sz w:val="20"/>
          <w:szCs w:val="20"/>
          <w:lang w:val="en-US"/>
        </w:rPr>
        <w:t xml:space="preserve"> </w:t>
      </w:r>
      <w:r w:rsidR="002A09BF" w:rsidRPr="00144E2B">
        <w:rPr>
          <w:rFonts w:ascii="Times New Roman" w:hAnsi="Times New Roman"/>
          <w:i/>
          <w:sz w:val="20"/>
          <w:lang w:val="en-US"/>
        </w:rPr>
        <w:t>Developed for the Bonneville Power Administration</w:t>
      </w:r>
      <w:r w:rsidRPr="00144E2B">
        <w:rPr>
          <w:rFonts w:ascii="Times New Roman" w:hAnsi="Times New Roman"/>
          <w:i/>
          <w:sz w:val="20"/>
          <w:szCs w:val="20"/>
          <w:lang w:val="en-US"/>
        </w:rPr>
        <w:t>; for CFL Lamp</w:t>
      </w:r>
      <w:r w:rsidR="00144E2B">
        <w:rPr>
          <w:rFonts w:ascii="Times New Roman" w:hAnsi="Times New Roman"/>
          <w:i/>
          <w:sz w:val="20"/>
          <w:szCs w:val="20"/>
          <w:lang w:val="en-US"/>
        </w:rPr>
        <w:t xml:space="preserve"> and incandescent bulbs, from</w:t>
      </w:r>
      <w:r w:rsidRPr="00144E2B">
        <w:rPr>
          <w:rFonts w:ascii="Times New Roman" w:hAnsi="Times New Roman"/>
          <w:i/>
          <w:sz w:val="20"/>
          <w:szCs w:val="20"/>
          <w:lang w:val="en-US"/>
        </w:rPr>
        <w:t xml:space="preserve"> </w:t>
      </w:r>
      <w:r w:rsidR="00144E2B">
        <w:rPr>
          <w:rFonts w:ascii="Times New Roman" w:hAnsi="Times New Roman"/>
          <w:color w:val="000000" w:themeColor="text1"/>
          <w:sz w:val="20"/>
          <w:szCs w:val="16"/>
          <w:lang w:val="en-US"/>
        </w:rPr>
        <w:t>camelcamelc</w:t>
      </w:r>
      <w:r w:rsidRPr="00144E2B">
        <w:rPr>
          <w:rFonts w:ascii="Times New Roman" w:hAnsi="Times New Roman"/>
          <w:color w:val="000000" w:themeColor="text1"/>
          <w:sz w:val="20"/>
          <w:szCs w:val="16"/>
          <w:lang w:val="en-US"/>
        </w:rPr>
        <w:t>amel.com</w:t>
      </w:r>
      <w:r w:rsidR="00144E2B">
        <w:rPr>
          <w:rFonts w:ascii="Times New Roman" w:hAnsi="Times New Roman"/>
          <w:color w:val="000000" w:themeColor="text1"/>
          <w:sz w:val="20"/>
          <w:szCs w:val="16"/>
          <w:lang w:val="en-US"/>
        </w:rPr>
        <w:t>.</w:t>
      </w:r>
      <w:r w:rsidRPr="00CD3706">
        <w:rPr>
          <w:rStyle w:val="FootnoteReference"/>
          <w:rFonts w:ascii="Times" w:hAnsi="Times"/>
          <w:i/>
          <w:sz w:val="20"/>
          <w:szCs w:val="20"/>
          <w:lang w:val="en-US"/>
        </w:rPr>
        <w:footnoteReference w:id="4"/>
      </w:r>
    </w:p>
    <w:p w:rsidR="0086264D" w:rsidRPr="006715CC" w:rsidRDefault="0086264D" w:rsidP="0086264D">
      <w:pPr>
        <w:pStyle w:val="Body"/>
        <w:spacing w:after="280" w:line="276" w:lineRule="auto"/>
        <w:rPr>
          <w:rFonts w:ascii="Times New Roman" w:hAnsi="Times New Roman"/>
          <w:b/>
          <w:lang w:val="en-US"/>
        </w:rPr>
      </w:pPr>
      <w:r w:rsidRPr="006715CC">
        <w:rPr>
          <w:rFonts w:ascii="Times New Roman" w:hAnsi="Times New Roman"/>
          <w:b/>
          <w:lang w:val="en-US"/>
        </w:rPr>
        <w:t>H</w:t>
      </w:r>
      <w:r w:rsidR="00177995">
        <w:rPr>
          <w:rFonts w:ascii="Times New Roman" w:hAnsi="Times New Roman"/>
          <w:b/>
          <w:lang w:val="en-US"/>
        </w:rPr>
        <w:t>aitz’s Law</w:t>
      </w:r>
    </w:p>
    <w:p w:rsidR="0086264D" w:rsidRPr="006715CC" w:rsidRDefault="0086264D" w:rsidP="0086264D">
      <w:pPr>
        <w:pStyle w:val="Body"/>
        <w:spacing w:after="280" w:line="276" w:lineRule="auto"/>
        <w:rPr>
          <w:rFonts w:ascii="Times New Roman" w:hAnsi="Times New Roman"/>
          <w:lang w:val="en-US"/>
        </w:rPr>
      </w:pPr>
      <w:r w:rsidRPr="006715CC">
        <w:rPr>
          <w:rFonts w:ascii="Times New Roman" w:hAnsi="Times New Roman"/>
          <w:lang w:val="en-US"/>
        </w:rPr>
        <w:t>LEDs rapid price reduction is mostly due to Haitz’s Law, the Moore’s Law equivalent for lighting. Haitz’s Law states that every ten years, LED light generation increases by a factor of 20, while cost per lumen falls by a factor of 10.</w:t>
      </w:r>
      <w:r w:rsidRPr="006715CC">
        <w:rPr>
          <w:rFonts w:ascii="Times New Roman" w:eastAsia="Times New Roman" w:hAnsi="Times New Roman" w:cs="Times New Roman"/>
          <w:bCs/>
          <w:iCs/>
          <w:vertAlign w:val="superscript"/>
          <w:lang w:val="en-US"/>
        </w:rPr>
        <w:footnoteReference w:id="5"/>
      </w:r>
      <w:r w:rsidRPr="006715CC">
        <w:rPr>
          <w:rFonts w:ascii="Times New Roman" w:hAnsi="Times New Roman"/>
          <w:lang w:val="en-US"/>
        </w:rPr>
        <w:t xml:space="preserve"> If lumen is an unfamiliar word, think of a classic 60</w:t>
      </w:r>
      <w:r w:rsidR="00687D77">
        <w:rPr>
          <w:rFonts w:ascii="Times New Roman" w:hAnsi="Times New Roman"/>
          <w:lang w:val="en-US"/>
        </w:rPr>
        <w:t>-</w:t>
      </w:r>
      <w:r w:rsidRPr="006715CC">
        <w:rPr>
          <w:rFonts w:ascii="Times New Roman" w:hAnsi="Times New Roman"/>
          <w:lang w:val="en-US"/>
        </w:rPr>
        <w:t>watt incandescent</w:t>
      </w:r>
      <w:r w:rsidR="00687D77">
        <w:rPr>
          <w:rFonts w:ascii="Times New Roman" w:hAnsi="Times New Roman"/>
          <w:lang w:val="en-US"/>
        </w:rPr>
        <w:t>—</w:t>
      </w:r>
      <w:r w:rsidRPr="006715CC">
        <w:rPr>
          <w:rFonts w:ascii="Times New Roman" w:hAnsi="Times New Roman"/>
          <w:lang w:val="en-US"/>
        </w:rPr>
        <w:t>the bulbs that have been around since Thomas Edison and become scorching hot when left on too long. A classic incandescent uses 60 watts to generate around 800 lumens of light, and their weakness resides in their inefficiency; inside an incandescent only 6 watts generate light, while the remaining 54 watts produce heat energy.</w:t>
      </w:r>
      <w:r w:rsidR="00643D1C">
        <w:rPr>
          <w:rFonts w:ascii="Times New Roman" w:hAnsi="Times New Roman"/>
          <w:lang w:val="en-US"/>
        </w:rPr>
        <w:t xml:space="preserve"> </w:t>
      </w:r>
      <w:r w:rsidRPr="006715CC">
        <w:rPr>
          <w:rFonts w:ascii="Times New Roman" w:hAnsi="Times New Roman"/>
          <w:lang w:val="en-US"/>
        </w:rPr>
        <w:t>Both LEDs and CFLs improve on incandescent bulbs by reducing heat generation and delivering the same amount of light (800 lumens) for less wattage. Yet</w:t>
      </w:r>
      <w:r w:rsidR="00687D77">
        <w:rPr>
          <w:rFonts w:ascii="Times New Roman" w:hAnsi="Times New Roman"/>
          <w:lang w:val="en-US"/>
        </w:rPr>
        <w:t>,</w:t>
      </w:r>
      <w:r w:rsidRPr="006715CC">
        <w:rPr>
          <w:rFonts w:ascii="Times New Roman" w:hAnsi="Times New Roman"/>
          <w:lang w:val="en-US"/>
        </w:rPr>
        <w:t xml:space="preserve"> the terminology has not changed alongside new technology. Today, 8.5 watt LEDs and 13 watt CFLs are labeled as “60W Equivalents” rather than “800 Lumens</w:t>
      </w:r>
      <w:r w:rsidR="00643D1C">
        <w:rPr>
          <w:rFonts w:ascii="Times New Roman" w:hAnsi="Times New Roman"/>
          <w:lang w:val="en-US"/>
        </w:rPr>
        <w:t>.</w:t>
      </w:r>
      <w:r w:rsidRPr="006715CC">
        <w:rPr>
          <w:rFonts w:ascii="Times New Roman" w:hAnsi="Times New Roman"/>
          <w:lang w:val="en-US"/>
        </w:rPr>
        <w:t xml:space="preserve">” Currently, LEDs produce around 90 lumens per watt, while CFLs supply approximately 60 lumens per watt. </w:t>
      </w:r>
    </w:p>
    <w:p w:rsidR="00BF0EF1" w:rsidRPr="006715CC" w:rsidRDefault="0086264D" w:rsidP="0086264D">
      <w:pPr>
        <w:pStyle w:val="Body"/>
        <w:spacing w:after="280" w:line="276" w:lineRule="auto"/>
        <w:rPr>
          <w:rFonts w:ascii="Times New Roman" w:hAnsi="Times New Roman"/>
          <w:lang w:val="en-US"/>
        </w:rPr>
      </w:pPr>
      <w:r w:rsidRPr="006715CC">
        <w:rPr>
          <w:rFonts w:ascii="Times New Roman" w:hAnsi="Times New Roman"/>
          <w:lang w:val="en-US"/>
        </w:rPr>
        <w:t>Variation in lumen output per</w:t>
      </w:r>
      <w:r>
        <w:rPr>
          <w:rFonts w:ascii="Times New Roman" w:hAnsi="Times New Roman"/>
          <w:lang w:val="en-US"/>
        </w:rPr>
        <w:t xml:space="preserve"> </w:t>
      </w:r>
      <w:r w:rsidR="00E850EC" w:rsidRPr="006715CC">
        <w:rPr>
          <w:rFonts w:ascii="Times New Roman" w:hAnsi="Times New Roman"/>
          <w:lang w:val="en-US"/>
        </w:rPr>
        <w:t xml:space="preserve">watt </w:t>
      </w:r>
      <w:r w:rsidR="000A2FF3" w:rsidRPr="006715CC">
        <w:rPr>
          <w:rFonts w:ascii="Times New Roman" w:hAnsi="Times New Roman"/>
          <w:lang w:val="en-US"/>
        </w:rPr>
        <w:t xml:space="preserve">amongst the three lighting </w:t>
      </w:r>
      <w:r w:rsidR="00671BC1" w:rsidRPr="006715CC">
        <w:rPr>
          <w:rFonts w:ascii="Times New Roman" w:hAnsi="Times New Roman"/>
          <w:lang w:val="en-US"/>
        </w:rPr>
        <w:t xml:space="preserve">types is </w:t>
      </w:r>
      <w:r w:rsidR="000A2FF3" w:rsidRPr="006715CC">
        <w:rPr>
          <w:rFonts w:ascii="Times New Roman" w:hAnsi="Times New Roman"/>
          <w:lang w:val="en-US"/>
        </w:rPr>
        <w:t>due to the structural differences between the three bulbs</w:t>
      </w:r>
      <w:r w:rsidR="0023490D" w:rsidRPr="006715CC">
        <w:rPr>
          <w:rFonts w:ascii="Times New Roman" w:hAnsi="Times New Roman"/>
          <w:lang w:val="en-US"/>
        </w:rPr>
        <w:t>. An</w:t>
      </w:r>
      <w:r w:rsidR="00C932B2" w:rsidRPr="006715CC">
        <w:rPr>
          <w:rFonts w:ascii="Times New Roman" w:hAnsi="Times New Roman"/>
          <w:lang w:val="en-US"/>
        </w:rPr>
        <w:t xml:space="preserve"> incandescent</w:t>
      </w:r>
      <w:r w:rsidR="0064179D" w:rsidRPr="006715CC">
        <w:rPr>
          <w:rFonts w:ascii="Times New Roman" w:hAnsi="Times New Roman"/>
          <w:lang w:val="en-US"/>
        </w:rPr>
        <w:t xml:space="preserve"> </w:t>
      </w:r>
      <w:r w:rsidR="0023490D" w:rsidRPr="006715CC">
        <w:rPr>
          <w:rFonts w:ascii="Times New Roman" w:hAnsi="Times New Roman"/>
          <w:lang w:val="en-US"/>
        </w:rPr>
        <w:t xml:space="preserve">bulb will always be hot because it </w:t>
      </w:r>
      <w:r w:rsidR="00E6042A" w:rsidRPr="006715CC">
        <w:rPr>
          <w:rFonts w:ascii="Times New Roman" w:hAnsi="Times New Roman"/>
          <w:lang w:val="en-US"/>
        </w:rPr>
        <w:t>generate</w:t>
      </w:r>
      <w:r w:rsidR="0064179D" w:rsidRPr="006715CC">
        <w:rPr>
          <w:rFonts w:ascii="Times New Roman" w:hAnsi="Times New Roman"/>
          <w:lang w:val="en-US"/>
        </w:rPr>
        <w:t>s</w:t>
      </w:r>
      <w:r w:rsidR="00E6042A" w:rsidRPr="006715CC">
        <w:rPr>
          <w:rFonts w:ascii="Times New Roman" w:hAnsi="Times New Roman"/>
          <w:lang w:val="en-US"/>
        </w:rPr>
        <w:t xml:space="preserve"> light by heating filaments with an electric current until the filament begins to glow</w:t>
      </w:r>
      <w:r w:rsidR="00515F93" w:rsidRPr="006715CC">
        <w:rPr>
          <w:rFonts w:ascii="Times New Roman" w:hAnsi="Times New Roman"/>
          <w:lang w:val="en-US"/>
        </w:rPr>
        <w:t>. CFLs</w:t>
      </w:r>
      <w:r w:rsidR="00041572" w:rsidRPr="006715CC">
        <w:rPr>
          <w:rFonts w:ascii="Times New Roman" w:hAnsi="Times New Roman"/>
          <w:lang w:val="en-US"/>
        </w:rPr>
        <w:t xml:space="preserve"> </w:t>
      </w:r>
      <w:r w:rsidR="00DA396E" w:rsidRPr="006715CC">
        <w:rPr>
          <w:rFonts w:ascii="Times New Roman" w:hAnsi="Times New Roman"/>
          <w:lang w:val="en-US"/>
        </w:rPr>
        <w:t>produce</w:t>
      </w:r>
      <w:r w:rsidR="00FE2A0A" w:rsidRPr="006715CC">
        <w:rPr>
          <w:rFonts w:ascii="Times New Roman" w:hAnsi="Times New Roman"/>
          <w:lang w:val="en-US"/>
        </w:rPr>
        <w:t xml:space="preserve"> light</w:t>
      </w:r>
      <w:r w:rsidR="00DA396E" w:rsidRPr="006715CC">
        <w:rPr>
          <w:rFonts w:ascii="Times New Roman" w:hAnsi="Times New Roman"/>
          <w:lang w:val="en-US"/>
        </w:rPr>
        <w:t xml:space="preserve"> instead</w:t>
      </w:r>
      <w:r w:rsidR="00FE2A0A" w:rsidRPr="006715CC">
        <w:rPr>
          <w:rFonts w:ascii="Times New Roman" w:hAnsi="Times New Roman"/>
          <w:lang w:val="en-US"/>
        </w:rPr>
        <w:t xml:space="preserve"> </w:t>
      </w:r>
      <w:r w:rsidR="00320EBB" w:rsidRPr="006715CC">
        <w:rPr>
          <w:rFonts w:ascii="Times New Roman" w:hAnsi="Times New Roman"/>
          <w:lang w:val="en-US"/>
        </w:rPr>
        <w:t xml:space="preserve">when </w:t>
      </w:r>
      <w:r w:rsidR="00571A0A" w:rsidRPr="006715CC">
        <w:rPr>
          <w:rFonts w:ascii="Times New Roman" w:hAnsi="Times New Roman"/>
          <w:lang w:val="en-US"/>
        </w:rPr>
        <w:t>an electric current flows through argon and mercury vapor, exciting the vapor tube’</w:t>
      </w:r>
      <w:r w:rsidR="00DA370D" w:rsidRPr="006715CC">
        <w:rPr>
          <w:rFonts w:ascii="Times New Roman" w:hAnsi="Times New Roman"/>
          <w:lang w:val="en-US"/>
        </w:rPr>
        <w:t>s phosphor coating, which</w:t>
      </w:r>
      <w:r w:rsidR="00571A0A" w:rsidRPr="006715CC">
        <w:rPr>
          <w:rFonts w:ascii="Times New Roman" w:hAnsi="Times New Roman"/>
          <w:lang w:val="en-US"/>
        </w:rPr>
        <w:t xml:space="preserve"> </w:t>
      </w:r>
      <w:r w:rsidR="00DA370D" w:rsidRPr="006715CC">
        <w:rPr>
          <w:rFonts w:ascii="Times New Roman" w:hAnsi="Times New Roman"/>
          <w:lang w:val="en-US"/>
        </w:rPr>
        <w:t xml:space="preserve">in turn </w:t>
      </w:r>
      <w:r w:rsidR="00571A0A" w:rsidRPr="006715CC">
        <w:rPr>
          <w:rFonts w:ascii="Times New Roman" w:hAnsi="Times New Roman"/>
          <w:lang w:val="en-US"/>
        </w:rPr>
        <w:t>produces light</w:t>
      </w:r>
      <w:r w:rsidR="00041572" w:rsidRPr="006715CC">
        <w:rPr>
          <w:rFonts w:ascii="Times New Roman" w:hAnsi="Times New Roman"/>
          <w:lang w:val="en-US"/>
        </w:rPr>
        <w:t>.</w:t>
      </w:r>
      <w:r w:rsidR="00041572" w:rsidRPr="006715CC">
        <w:rPr>
          <w:rStyle w:val="FootnoteReference"/>
          <w:rFonts w:ascii="Times New Roman" w:hAnsi="Times New Roman"/>
          <w:lang w:val="en-US"/>
        </w:rPr>
        <w:footnoteReference w:id="6"/>
      </w:r>
      <w:r w:rsidR="00A9188A" w:rsidRPr="006715CC">
        <w:rPr>
          <w:rFonts w:ascii="Times New Roman" w:hAnsi="Times New Roman"/>
          <w:lang w:val="en-US"/>
        </w:rPr>
        <w:t xml:space="preserve"> LEDs</w:t>
      </w:r>
      <w:r w:rsidR="00A71DF2" w:rsidRPr="006715CC">
        <w:rPr>
          <w:rFonts w:ascii="Times New Roman" w:hAnsi="Times New Roman"/>
          <w:lang w:val="en-US"/>
        </w:rPr>
        <w:t xml:space="preserve"> </w:t>
      </w:r>
      <w:r w:rsidR="00DA370D" w:rsidRPr="006715CC">
        <w:rPr>
          <w:rFonts w:ascii="Times New Roman" w:hAnsi="Times New Roman"/>
          <w:lang w:val="en-US"/>
        </w:rPr>
        <w:t>emit</w:t>
      </w:r>
      <w:r w:rsidR="00AB2E49" w:rsidRPr="006715CC">
        <w:rPr>
          <w:rFonts w:ascii="Times New Roman" w:hAnsi="Times New Roman"/>
          <w:lang w:val="en-US"/>
        </w:rPr>
        <w:t xml:space="preserve"> light via a process called electroluminescence, where electrons in a</w:t>
      </w:r>
      <w:r w:rsidR="00F517DD" w:rsidRPr="006715CC">
        <w:rPr>
          <w:rFonts w:ascii="Times New Roman" w:hAnsi="Times New Roman"/>
          <w:lang w:val="en-US"/>
        </w:rPr>
        <w:t xml:space="preserve"> current </w:t>
      </w:r>
      <w:r w:rsidR="00AB2E49" w:rsidRPr="006715CC">
        <w:rPr>
          <w:rFonts w:ascii="Times New Roman" w:hAnsi="Times New Roman"/>
          <w:lang w:val="en-US"/>
        </w:rPr>
        <w:t>are attracted to material</w:t>
      </w:r>
      <w:r w:rsidR="00F25CD7" w:rsidRPr="006715CC">
        <w:rPr>
          <w:rFonts w:ascii="Times New Roman" w:hAnsi="Times New Roman"/>
          <w:lang w:val="en-US"/>
        </w:rPr>
        <w:t xml:space="preserve"> that</w:t>
      </w:r>
      <w:r w:rsidR="00AB2E49" w:rsidRPr="006715CC">
        <w:rPr>
          <w:rFonts w:ascii="Times New Roman" w:hAnsi="Times New Roman"/>
          <w:lang w:val="en-US"/>
        </w:rPr>
        <w:t xml:space="preserve"> </w:t>
      </w:r>
      <w:r w:rsidR="000A2FF3" w:rsidRPr="006715CC">
        <w:rPr>
          <w:rFonts w:ascii="Times New Roman" w:hAnsi="Times New Roman"/>
          <w:lang w:val="en-US"/>
        </w:rPr>
        <w:t xml:space="preserve">is lacking electrons. </w:t>
      </w:r>
      <w:r w:rsidR="00AB2E49" w:rsidRPr="006715CC">
        <w:rPr>
          <w:rFonts w:ascii="Times New Roman" w:hAnsi="Times New Roman"/>
          <w:lang w:val="en-US"/>
        </w:rPr>
        <w:t>When the electrons</w:t>
      </w:r>
      <w:r w:rsidR="000A2FF3" w:rsidRPr="006715CC">
        <w:rPr>
          <w:rFonts w:ascii="Times New Roman" w:hAnsi="Times New Roman"/>
          <w:lang w:val="en-US"/>
        </w:rPr>
        <w:t xml:space="preserve"> within the electric</w:t>
      </w:r>
      <w:r w:rsidR="00F517DD" w:rsidRPr="006715CC">
        <w:rPr>
          <w:rFonts w:ascii="Times New Roman" w:hAnsi="Times New Roman"/>
          <w:lang w:val="en-US"/>
        </w:rPr>
        <w:t xml:space="preserve"> current</w:t>
      </w:r>
      <w:r w:rsidR="00E403C6" w:rsidRPr="006715CC">
        <w:rPr>
          <w:rFonts w:ascii="Times New Roman" w:hAnsi="Times New Roman"/>
          <w:lang w:val="en-US"/>
        </w:rPr>
        <w:t xml:space="preserve"> </w:t>
      </w:r>
      <w:r w:rsidR="000A2FF3" w:rsidRPr="006715CC">
        <w:rPr>
          <w:rFonts w:ascii="Times New Roman" w:hAnsi="Times New Roman"/>
          <w:lang w:val="en-US"/>
        </w:rPr>
        <w:t xml:space="preserve">briefly </w:t>
      </w:r>
      <w:r w:rsidR="00E403C6" w:rsidRPr="006715CC">
        <w:rPr>
          <w:rFonts w:ascii="Times New Roman" w:hAnsi="Times New Roman"/>
          <w:lang w:val="en-US"/>
        </w:rPr>
        <w:t>fill the electron holes,</w:t>
      </w:r>
      <w:r w:rsidR="00AB2E49" w:rsidRPr="006715CC">
        <w:rPr>
          <w:rFonts w:ascii="Times New Roman" w:hAnsi="Times New Roman"/>
          <w:lang w:val="en-US"/>
        </w:rPr>
        <w:t xml:space="preserve"> </w:t>
      </w:r>
      <w:r w:rsidR="00963E39" w:rsidRPr="006715CC">
        <w:rPr>
          <w:rFonts w:ascii="Times New Roman" w:hAnsi="Times New Roman"/>
          <w:lang w:val="en-US"/>
        </w:rPr>
        <w:t xml:space="preserve">generally in modified aluminum-gallium-arsenide, </w:t>
      </w:r>
      <w:r w:rsidR="00AB2E49" w:rsidRPr="006715CC">
        <w:rPr>
          <w:rFonts w:ascii="Times New Roman" w:hAnsi="Times New Roman"/>
          <w:lang w:val="en-US"/>
        </w:rPr>
        <w:t>a light particle</w:t>
      </w:r>
      <w:r w:rsidR="00E403C6" w:rsidRPr="006715CC">
        <w:rPr>
          <w:rFonts w:ascii="Times New Roman" w:hAnsi="Times New Roman"/>
          <w:lang w:val="en-US"/>
        </w:rPr>
        <w:t xml:space="preserve"> is produced</w:t>
      </w:r>
      <w:r w:rsidR="00AB2E49" w:rsidRPr="006715CC">
        <w:rPr>
          <w:rFonts w:ascii="Times New Roman" w:hAnsi="Times New Roman"/>
          <w:lang w:val="en-US"/>
        </w:rPr>
        <w:t>.</w:t>
      </w:r>
      <w:r w:rsidR="00963E39" w:rsidRPr="006715CC">
        <w:rPr>
          <w:rStyle w:val="FootnoteReference"/>
          <w:rFonts w:ascii="Times New Roman" w:hAnsi="Times New Roman"/>
          <w:lang w:val="en-US"/>
        </w:rPr>
        <w:footnoteReference w:id="7"/>
      </w:r>
      <w:r w:rsidR="00AB2E49" w:rsidRPr="006715CC">
        <w:rPr>
          <w:rFonts w:ascii="Times New Roman" w:hAnsi="Times New Roman"/>
          <w:lang w:val="en-US"/>
        </w:rPr>
        <w:t xml:space="preserve"> </w:t>
      </w:r>
      <w:r w:rsidR="00775201" w:rsidRPr="006715CC">
        <w:rPr>
          <w:rFonts w:ascii="Times New Roman" w:hAnsi="Times New Roman"/>
          <w:lang w:val="en-US"/>
        </w:rPr>
        <w:t>John Scribante, CEO of Orion Energy Systems, an industrial LED retrofitting company, explains that before LEDs, light bulbs offered no</w:t>
      </w:r>
      <w:r w:rsidR="00775201" w:rsidRPr="00CD3706">
        <w:rPr>
          <w:rFonts w:ascii="Times" w:hAnsi="Times"/>
          <w:lang w:val="en-US"/>
        </w:rPr>
        <w:t xml:space="preserve"> </w:t>
      </w:r>
      <w:r w:rsidR="00775201" w:rsidRPr="006715CC">
        <w:rPr>
          <w:rFonts w:ascii="Times New Roman" w:hAnsi="Times New Roman"/>
          <w:lang w:val="en-US"/>
        </w:rPr>
        <w:t>potential for improvements. Scribante notes that “</w:t>
      </w:r>
      <w:r w:rsidR="00775201" w:rsidRPr="006715CC">
        <w:rPr>
          <w:rFonts w:ascii="Times New Roman" w:hAnsi="Times New Roman" w:cs="Calibri"/>
          <w:lang w:val="en-US"/>
        </w:rPr>
        <w:t>LEDs are completely different as they are semiconductor based, and will cont</w:t>
      </w:r>
      <w:r w:rsidR="00E6432B" w:rsidRPr="006715CC">
        <w:rPr>
          <w:rFonts w:ascii="Times New Roman" w:hAnsi="Times New Roman" w:cs="Calibri"/>
          <w:lang w:val="en-US"/>
        </w:rPr>
        <w:t xml:space="preserve">inue to have efficiency gains,” </w:t>
      </w:r>
      <w:r w:rsidR="00775201" w:rsidRPr="006715CC">
        <w:rPr>
          <w:rFonts w:ascii="Times New Roman" w:hAnsi="Times New Roman" w:cs="Calibri"/>
          <w:lang w:val="en-US"/>
        </w:rPr>
        <w:t>whereas, “</w:t>
      </w:r>
      <w:r w:rsidR="00A9188A" w:rsidRPr="006715CC">
        <w:rPr>
          <w:rFonts w:ascii="Times New Roman" w:hAnsi="Times New Roman" w:cs="Calibri"/>
          <w:lang w:val="en-US"/>
        </w:rPr>
        <w:t>i</w:t>
      </w:r>
      <w:r w:rsidR="00775201" w:rsidRPr="006715CC">
        <w:rPr>
          <w:rFonts w:ascii="Times New Roman" w:hAnsi="Times New Roman" w:cs="Calibri"/>
          <w:lang w:val="en-US"/>
        </w:rPr>
        <w:t>ncandescent lamps haven’t changed since their introduction in 1878,” and “f</w:t>
      </w:r>
      <w:r w:rsidR="00A9188A" w:rsidRPr="006715CC">
        <w:rPr>
          <w:rFonts w:ascii="Times New Roman" w:hAnsi="Times New Roman" w:cs="Calibri"/>
          <w:lang w:val="en-US"/>
        </w:rPr>
        <w:t>luorescent lamps</w:t>
      </w:r>
      <w:r w:rsidR="00775201" w:rsidRPr="006715CC">
        <w:rPr>
          <w:rFonts w:ascii="Times New Roman" w:hAnsi="Times New Roman" w:cs="Calibri"/>
          <w:lang w:val="en-US"/>
        </w:rPr>
        <w:t xml:space="preserve"> have not changed since the 1937 World Fair.”</w:t>
      </w:r>
    </w:p>
    <w:p w:rsidR="005F4DC0" w:rsidRPr="006715CC" w:rsidRDefault="005C24F7" w:rsidP="00643D1C">
      <w:pPr>
        <w:widowControl w:val="0"/>
        <w:autoSpaceDE w:val="0"/>
        <w:autoSpaceDN w:val="0"/>
        <w:adjustRightInd w:val="0"/>
        <w:spacing w:after="280" w:line="276" w:lineRule="auto"/>
      </w:pPr>
      <w:r w:rsidRPr="006715CC">
        <w:t>Haitz’s Law dictates that with time, more and more lumen</w:t>
      </w:r>
      <w:r w:rsidR="00BA3FE0" w:rsidRPr="006715CC">
        <w:t xml:space="preserve">s will be produced per watt supplied to an LED. Excitingly, </w:t>
      </w:r>
      <w:r w:rsidRPr="006715CC">
        <w:t>the improvements have not slowed. Cree, a</w:t>
      </w:r>
      <w:r w:rsidR="002061E9" w:rsidRPr="006715CC">
        <w:t>n</w:t>
      </w:r>
      <w:r w:rsidRPr="006715CC">
        <w:t xml:space="preserve"> LED lighting supplier, announced in 2014 that they were the first to surpass 300 lumens per watt. In market terms, that would make a 2.66</w:t>
      </w:r>
      <w:r w:rsidR="00EA59B8" w:rsidRPr="006715CC">
        <w:t>-</w:t>
      </w:r>
      <w:r w:rsidRPr="006715CC">
        <w:t>watt LED equivalent to the standard 60</w:t>
      </w:r>
      <w:r w:rsidR="00EA59B8" w:rsidRPr="006715CC">
        <w:t>-</w:t>
      </w:r>
      <w:r w:rsidRPr="006715CC">
        <w:t>watt incandescent, a 300% efficiency improvement from 8.5</w:t>
      </w:r>
      <w:r w:rsidR="00EA59B8" w:rsidRPr="006715CC">
        <w:t>-</w:t>
      </w:r>
      <w:r w:rsidRPr="006715CC">
        <w:t xml:space="preserve">watt LEDs available </w:t>
      </w:r>
      <w:r w:rsidR="00DA57C5" w:rsidRPr="006715CC">
        <w:t>for purchase</w:t>
      </w:r>
      <w:r w:rsidRPr="006715CC">
        <w:t xml:space="preserve"> today.</w:t>
      </w:r>
      <w:r w:rsidRPr="006715CC">
        <w:rPr>
          <w:rFonts w:eastAsia="Times New Roman"/>
          <w:bCs/>
          <w:iCs/>
          <w:vertAlign w:val="superscript"/>
        </w:rPr>
        <w:footnoteReference w:id="8"/>
      </w:r>
      <w:r w:rsidRPr="006715CC">
        <w:t xml:space="preserve"> </w:t>
      </w:r>
    </w:p>
    <w:p w:rsidR="0040610C" w:rsidRPr="006715CC" w:rsidRDefault="0040610C" w:rsidP="0086264D">
      <w:pPr>
        <w:widowControl w:val="0"/>
        <w:autoSpaceDE w:val="0"/>
        <w:autoSpaceDN w:val="0"/>
        <w:adjustRightInd w:val="0"/>
        <w:spacing w:after="280" w:line="276" w:lineRule="auto"/>
        <w:rPr>
          <w:rFonts w:cs="Calibri"/>
          <w:b/>
          <w:sz w:val="26"/>
          <w:szCs w:val="26"/>
        </w:rPr>
      </w:pPr>
      <w:r w:rsidRPr="006715CC">
        <w:rPr>
          <w:b/>
        </w:rPr>
        <w:t>C</w:t>
      </w:r>
      <w:r w:rsidR="00177995">
        <w:rPr>
          <w:b/>
        </w:rPr>
        <w:t>onsumer Payback</w:t>
      </w:r>
    </w:p>
    <w:p w:rsidR="00643D1C" w:rsidRPr="006715CC" w:rsidRDefault="005C24F7" w:rsidP="00643D1C">
      <w:pPr>
        <w:pStyle w:val="Body"/>
        <w:spacing w:after="280" w:line="276" w:lineRule="auto"/>
        <w:rPr>
          <w:rFonts w:ascii="Times New Roman" w:hAnsi="Times New Roman"/>
          <w:lang w:val="en-US"/>
        </w:rPr>
      </w:pPr>
      <w:r w:rsidRPr="006715CC">
        <w:rPr>
          <w:rFonts w:ascii="Times New Roman" w:hAnsi="Times New Roman"/>
          <w:lang w:val="en-US"/>
        </w:rPr>
        <w:t>With swift improvements, LEDs are approaching the $1</w:t>
      </w:r>
      <w:r w:rsidR="0065304B">
        <w:rPr>
          <w:rFonts w:ascii="Times New Roman" w:hAnsi="Times New Roman"/>
          <w:lang w:val="en-US"/>
        </w:rPr>
        <w:t>.00</w:t>
      </w:r>
      <w:r w:rsidRPr="006715CC">
        <w:rPr>
          <w:rFonts w:ascii="Times New Roman" w:hAnsi="Times New Roman"/>
          <w:lang w:val="en-US"/>
        </w:rPr>
        <w:t xml:space="preserve"> incandescent benchmark purchase price;</w:t>
      </w:r>
      <w:r w:rsidR="00775201" w:rsidRPr="006715CC">
        <w:rPr>
          <w:rFonts w:ascii="Times New Roman" w:hAnsi="Times New Roman"/>
          <w:lang w:val="en-US"/>
        </w:rPr>
        <w:t xml:space="preserve"> yet Scribante is quick to note that all decreases in pricing are not due to Haitz’s Law</w:t>
      </w:r>
      <w:r w:rsidR="00DE2F23" w:rsidRPr="006715CC">
        <w:rPr>
          <w:rFonts w:ascii="Times New Roman" w:hAnsi="Times New Roman"/>
          <w:lang w:val="en-US"/>
        </w:rPr>
        <w:t xml:space="preserve"> and technological advancement</w:t>
      </w:r>
      <w:r w:rsidR="00775201" w:rsidRPr="006715CC">
        <w:rPr>
          <w:rFonts w:ascii="Times New Roman" w:hAnsi="Times New Roman"/>
          <w:lang w:val="en-US"/>
        </w:rPr>
        <w:t xml:space="preserve">. </w:t>
      </w:r>
      <w:r w:rsidR="00DE2F23" w:rsidRPr="006715CC">
        <w:rPr>
          <w:rFonts w:ascii="Times New Roman" w:hAnsi="Times New Roman"/>
          <w:lang w:val="en-US"/>
        </w:rPr>
        <w:t>An LED available for $2.50 at Home D</w:t>
      </w:r>
      <w:r w:rsidR="00A9188A" w:rsidRPr="006715CC">
        <w:rPr>
          <w:rFonts w:ascii="Times New Roman" w:hAnsi="Times New Roman"/>
          <w:lang w:val="en-US"/>
        </w:rPr>
        <w:t>epot or Walmart most likely has</w:t>
      </w:r>
      <w:r w:rsidR="008016AD" w:rsidRPr="006715CC">
        <w:rPr>
          <w:rFonts w:ascii="Times New Roman" w:hAnsi="Times New Roman"/>
          <w:lang w:val="en-US"/>
        </w:rPr>
        <w:t xml:space="preserve"> </w:t>
      </w:r>
      <w:r w:rsidR="00DE2F23" w:rsidRPr="006715CC">
        <w:rPr>
          <w:rFonts w:ascii="Times New Roman" w:hAnsi="Times New Roman"/>
          <w:lang w:val="en-US"/>
        </w:rPr>
        <w:t xml:space="preserve">been subjected to </w:t>
      </w:r>
      <w:r w:rsidR="00D52E59" w:rsidRPr="006715CC">
        <w:rPr>
          <w:rFonts w:ascii="Times New Roman" w:hAnsi="Times New Roman"/>
          <w:lang w:val="en-US"/>
        </w:rPr>
        <w:t>composition</w:t>
      </w:r>
      <w:r w:rsidR="00DE2F23" w:rsidRPr="006715CC">
        <w:rPr>
          <w:rFonts w:ascii="Times New Roman" w:hAnsi="Times New Roman"/>
          <w:lang w:val="en-US"/>
        </w:rPr>
        <w:t xml:space="preserve"> change</w:t>
      </w:r>
      <w:r w:rsidR="00D52E59" w:rsidRPr="006715CC">
        <w:rPr>
          <w:rFonts w:ascii="Times New Roman" w:hAnsi="Times New Roman"/>
          <w:lang w:val="en-US"/>
        </w:rPr>
        <w:t>s</w:t>
      </w:r>
      <w:r w:rsidR="00607358">
        <w:rPr>
          <w:rFonts w:ascii="Times New Roman" w:hAnsi="Times New Roman"/>
          <w:lang w:val="en-US"/>
        </w:rPr>
        <w:t>;</w:t>
      </w:r>
      <w:r w:rsidR="00DE2F23" w:rsidRPr="006715CC">
        <w:rPr>
          <w:rFonts w:ascii="Times New Roman" w:hAnsi="Times New Roman"/>
          <w:lang w:val="en-US"/>
        </w:rPr>
        <w:t xml:space="preserve"> Scribante </w:t>
      </w:r>
      <w:r w:rsidR="003D2024" w:rsidRPr="006715CC">
        <w:rPr>
          <w:rFonts w:ascii="Times New Roman" w:hAnsi="Times New Roman"/>
          <w:lang w:val="en-US"/>
        </w:rPr>
        <w:t>explain</w:t>
      </w:r>
      <w:r w:rsidR="00607358">
        <w:rPr>
          <w:rFonts w:ascii="Times New Roman" w:hAnsi="Times New Roman"/>
          <w:lang w:val="en-US"/>
        </w:rPr>
        <w:t>ed</w:t>
      </w:r>
      <w:r w:rsidR="003D2024" w:rsidRPr="006715CC">
        <w:rPr>
          <w:rFonts w:ascii="Times New Roman" w:hAnsi="Times New Roman"/>
          <w:lang w:val="en-US"/>
        </w:rPr>
        <w:t xml:space="preserve"> that</w:t>
      </w:r>
      <w:r w:rsidR="00A9188A" w:rsidRPr="006715CC">
        <w:rPr>
          <w:rFonts w:ascii="Times New Roman" w:hAnsi="Times New Roman"/>
          <w:lang w:val="en-US"/>
        </w:rPr>
        <w:t xml:space="preserve"> low</w:t>
      </w:r>
      <w:r w:rsidR="00607358">
        <w:rPr>
          <w:rFonts w:ascii="Times New Roman" w:hAnsi="Times New Roman"/>
          <w:lang w:val="en-US"/>
        </w:rPr>
        <w:t>-</w:t>
      </w:r>
      <w:r w:rsidR="00D52E59" w:rsidRPr="006715CC">
        <w:rPr>
          <w:rFonts w:ascii="Times New Roman" w:hAnsi="Times New Roman"/>
          <w:lang w:val="en-US"/>
        </w:rPr>
        <w:t>priced consumer LED</w:t>
      </w:r>
      <w:r w:rsidR="003D2024" w:rsidRPr="006715CC">
        <w:rPr>
          <w:rFonts w:ascii="Times New Roman" w:hAnsi="Times New Roman"/>
          <w:lang w:val="en-US"/>
        </w:rPr>
        <w:t xml:space="preserve"> </w:t>
      </w:r>
      <w:r w:rsidR="00A9188A" w:rsidRPr="006715CC">
        <w:rPr>
          <w:rFonts w:ascii="Times New Roman" w:hAnsi="Times New Roman"/>
          <w:lang w:val="en-US"/>
        </w:rPr>
        <w:t>light bulbs</w:t>
      </w:r>
      <w:r w:rsidR="00D52E59" w:rsidRPr="006715CC">
        <w:rPr>
          <w:rFonts w:ascii="Times New Roman" w:hAnsi="Times New Roman"/>
          <w:lang w:val="en-US"/>
        </w:rPr>
        <w:t xml:space="preserve"> tend to contain</w:t>
      </w:r>
      <w:r w:rsidR="008016AD" w:rsidRPr="006715CC">
        <w:rPr>
          <w:rFonts w:ascii="Times New Roman" w:hAnsi="Times New Roman"/>
          <w:lang w:val="en-US"/>
        </w:rPr>
        <w:t xml:space="preserve"> </w:t>
      </w:r>
      <w:r w:rsidR="00DE2F23" w:rsidRPr="006715CC">
        <w:rPr>
          <w:rFonts w:ascii="Times New Roman" w:hAnsi="Times New Roman"/>
          <w:lang w:val="en-US"/>
        </w:rPr>
        <w:t xml:space="preserve">cheaper capacitors or </w:t>
      </w:r>
      <w:r w:rsidR="008016AD" w:rsidRPr="006715CC">
        <w:rPr>
          <w:rFonts w:ascii="Times New Roman" w:hAnsi="Times New Roman"/>
          <w:lang w:val="en-US"/>
        </w:rPr>
        <w:t>less</w:t>
      </w:r>
      <w:r w:rsidR="00DE2F23" w:rsidRPr="006715CC">
        <w:rPr>
          <w:rFonts w:ascii="Times New Roman" w:hAnsi="Times New Roman"/>
          <w:lang w:val="en-US"/>
        </w:rPr>
        <w:t xml:space="preserve"> heat</w:t>
      </w:r>
      <w:r w:rsidR="00607358">
        <w:rPr>
          <w:rFonts w:ascii="Times New Roman" w:hAnsi="Times New Roman"/>
          <w:lang w:val="en-US"/>
        </w:rPr>
        <w:t>-</w:t>
      </w:r>
      <w:r w:rsidR="00DE2F23" w:rsidRPr="006715CC">
        <w:rPr>
          <w:rFonts w:ascii="Times New Roman" w:hAnsi="Times New Roman"/>
          <w:lang w:val="en-US"/>
        </w:rPr>
        <w:t xml:space="preserve">sync material. </w:t>
      </w:r>
      <w:r w:rsidR="008016AD" w:rsidRPr="006715CC">
        <w:rPr>
          <w:rFonts w:ascii="Times New Roman" w:hAnsi="Times New Roman"/>
          <w:lang w:val="en-US"/>
        </w:rPr>
        <w:t xml:space="preserve">The decline in </w:t>
      </w:r>
      <w:r w:rsidR="002F606D" w:rsidRPr="006715CC">
        <w:rPr>
          <w:rFonts w:ascii="Times New Roman" w:hAnsi="Times New Roman"/>
          <w:lang w:val="en-US"/>
        </w:rPr>
        <w:t xml:space="preserve">price and </w:t>
      </w:r>
      <w:r w:rsidR="008016AD" w:rsidRPr="006715CC">
        <w:rPr>
          <w:rFonts w:ascii="Times New Roman" w:hAnsi="Times New Roman"/>
          <w:lang w:val="en-US"/>
        </w:rPr>
        <w:t xml:space="preserve">quality is why consumer lighting warranties in LEDs </w:t>
      </w:r>
      <w:r w:rsidR="00643D1C" w:rsidRPr="00456B92">
        <w:rPr>
          <w:rFonts w:ascii="Times New Roman" w:hAnsi="Times New Roman"/>
          <w:lang w:val="en-US"/>
        </w:rPr>
        <w:t>have shortened. While the $2.50 Phillips LED bulb available at Home Depot claims a 10-year lifespan, the warranty is only for 3 years.</w:t>
      </w:r>
      <w:r w:rsidR="00643D1C" w:rsidRPr="00456B92">
        <w:rPr>
          <w:rStyle w:val="FootnoteReference"/>
          <w:rFonts w:ascii="Times New Roman" w:hAnsi="Times New Roman"/>
          <w:lang w:val="en-US"/>
        </w:rPr>
        <w:footnoteReference w:id="9"/>
      </w:r>
      <w:r w:rsidR="00643D1C" w:rsidRPr="006715CC">
        <w:rPr>
          <w:rFonts w:ascii="Times New Roman" w:hAnsi="Times New Roman"/>
          <w:lang w:val="en-US"/>
        </w:rPr>
        <w:t xml:space="preserve"> </w:t>
      </w:r>
    </w:p>
    <w:p w:rsidR="0086264D" w:rsidRPr="006715CC" w:rsidRDefault="0065304B" w:rsidP="00643D1C">
      <w:pPr>
        <w:pStyle w:val="Body"/>
        <w:spacing w:after="280" w:line="276" w:lineRule="auto"/>
        <w:rPr>
          <w:rFonts w:ascii="Times New Roman" w:hAnsi="Times New Roman"/>
          <w:lang w:val="en-US"/>
        </w:rPr>
      </w:pPr>
      <w:r w:rsidRPr="006715CC">
        <w:rPr>
          <w:rFonts w:ascii="Times New Roman" w:hAnsi="Times New Roman"/>
          <w:lang w:val="en-US"/>
        </w:rPr>
        <w:t>Y</w:t>
      </w:r>
      <w:r w:rsidR="00177995">
        <w:rPr>
          <w:rFonts w:ascii="Times New Roman" w:hAnsi="Times New Roman"/>
          <w:lang w:val="en-US"/>
        </w:rPr>
        <w:t>et</w:t>
      </w:r>
      <w:r w:rsidRPr="006715CC">
        <w:rPr>
          <w:rFonts w:ascii="Times New Roman" w:hAnsi="Times New Roman"/>
          <w:lang w:val="en-US"/>
        </w:rPr>
        <w:t>,</w:t>
      </w:r>
      <w:r w:rsidR="00643D1C" w:rsidRPr="006715CC">
        <w:rPr>
          <w:rFonts w:ascii="Times New Roman" w:hAnsi="Times New Roman"/>
          <w:lang w:val="en-US"/>
        </w:rPr>
        <w:t xml:space="preserve"> an LED’s true value is rooted in its low utility expense. Utility rates in the United States average around $0.10- $0.11/kWh, but can range from $0.07/kWh in </w:t>
      </w:r>
      <w:r w:rsidR="0086264D" w:rsidRPr="006715CC">
        <w:rPr>
          <w:rFonts w:ascii="Times New Roman" w:hAnsi="Times New Roman"/>
          <w:lang w:val="en-US"/>
        </w:rPr>
        <w:t>Louisiana to higher costs of $0.32/kWh in Hawaii.</w:t>
      </w:r>
      <w:r w:rsidR="0086264D" w:rsidRPr="006715CC">
        <w:rPr>
          <w:rFonts w:ascii="Times New Roman" w:eastAsia="Times New Roman" w:hAnsi="Times New Roman" w:cs="Times New Roman"/>
          <w:bCs/>
          <w:iCs/>
          <w:vertAlign w:val="superscript"/>
          <w:lang w:val="en-US"/>
        </w:rPr>
        <w:footnoteReference w:id="10"/>
      </w:r>
      <w:r w:rsidR="0086264D" w:rsidRPr="006715CC">
        <w:rPr>
          <w:rFonts w:ascii="Times New Roman" w:hAnsi="Times New Roman"/>
          <w:lang w:val="en-US"/>
        </w:rPr>
        <w:t xml:space="preserve"> With an LED bulb 85% to 90% more efficient than an incandescent, and 39% more efficient than CFLs, the kWh annual savings add up. </w:t>
      </w:r>
    </w:p>
    <w:p w:rsidR="0086264D" w:rsidRPr="006715CC" w:rsidRDefault="0086264D" w:rsidP="00643D1C">
      <w:pPr>
        <w:pStyle w:val="Body"/>
        <w:spacing w:after="280" w:line="276" w:lineRule="auto"/>
        <w:rPr>
          <w:rFonts w:ascii="Times New Roman" w:hAnsi="Times New Roman"/>
          <w:lang w:val="en-US"/>
        </w:rPr>
      </w:pPr>
      <w:r w:rsidRPr="006715CC">
        <w:rPr>
          <w:rFonts w:ascii="Times New Roman" w:hAnsi="Times New Roman"/>
          <w:lang w:val="en-US"/>
        </w:rPr>
        <w:t xml:space="preserve">For example, assuming an electricity rate of $0.11/kWh, a single incandescent bulb that is used for 12 hours a day will cost the user $28.91 per year. An LED under equivalent circumstances will cost only $4.34 annually. If lighting usage is shortened to 3 hours a day, an incandescent will cost $7.23 per year to use, while an LED will total $1.08. </w:t>
      </w:r>
    </w:p>
    <w:p w:rsidR="0086264D" w:rsidRPr="006715CC" w:rsidRDefault="0086264D" w:rsidP="0086264D">
      <w:pPr>
        <w:pStyle w:val="Body"/>
        <w:spacing w:after="280" w:line="276" w:lineRule="auto"/>
        <w:rPr>
          <w:rFonts w:ascii="Times New Roman" w:hAnsi="Times New Roman"/>
          <w:lang w:val="en-US"/>
        </w:rPr>
      </w:pPr>
      <w:r w:rsidRPr="006715CC">
        <w:rPr>
          <w:rFonts w:ascii="Times New Roman" w:hAnsi="Times New Roman"/>
          <w:lang w:val="en-US"/>
        </w:rPr>
        <w:t>Comparisons of initial purchase prices and annual costs can lead to a calculation of a “payback period,” the amount of time it takes for combined costs to be equivalent between the two technologies. An LED payback period shortens with a reduced purchase price, increased usage, or higher utility rates per kWh. In 2011 for example, when LEDs were priced at $40 a bulb, a 60 watt equivalent LED bulb used for 3 hours a day corresponded to a payback period of 5.4 years when compared to an incandescent; when the bulb was left on for a longer period of 12 hours a day, the payback period dropped to 1.3 years.</w:t>
      </w:r>
      <w:r w:rsidRPr="006715CC">
        <w:rPr>
          <w:rFonts w:ascii="Times New Roman" w:eastAsia="Times New Roman" w:hAnsi="Times New Roman" w:cs="Times New Roman"/>
          <w:b/>
          <w:bCs/>
          <w:i/>
          <w:iCs/>
          <w:vertAlign w:val="superscript"/>
          <w:lang w:val="en-US"/>
        </w:rPr>
        <w:footnoteReference w:id="11"/>
      </w:r>
      <w:r w:rsidRPr="006715CC">
        <w:rPr>
          <w:rFonts w:ascii="Times New Roman" w:hAnsi="Times New Roman"/>
          <w:lang w:val="en-US"/>
        </w:rPr>
        <w:t xml:space="preserve"> </w:t>
      </w:r>
    </w:p>
    <w:p w:rsidR="0086264D" w:rsidRPr="006715CC" w:rsidRDefault="0086264D" w:rsidP="00643D1C">
      <w:pPr>
        <w:pStyle w:val="Body"/>
        <w:spacing w:after="280" w:line="276" w:lineRule="auto"/>
        <w:rPr>
          <w:rFonts w:ascii="Times New Roman" w:hAnsi="Times New Roman"/>
          <w:lang w:val="en-US"/>
        </w:rPr>
      </w:pPr>
      <w:r w:rsidRPr="006715CC">
        <w:rPr>
          <w:rFonts w:ascii="Times New Roman" w:hAnsi="Times New Roman"/>
          <w:lang w:val="en-US"/>
        </w:rPr>
        <w:t>Today, with a price of $2.49 a bulb, an LED payback period is alluring to any purchaser. If an LED is left on for 3 hours a day, the payback period is 2.5 months. If an LED is used for 12 hours a day, the payback period shortens to 19 days.</w:t>
      </w:r>
      <w:r w:rsidRPr="006715CC">
        <w:rPr>
          <w:rFonts w:ascii="Times New Roman" w:eastAsia="Times New Roman" w:hAnsi="Times New Roman" w:cs="Times New Roman"/>
          <w:bCs/>
          <w:iCs/>
          <w:vertAlign w:val="superscript"/>
          <w:lang w:val="en-US"/>
        </w:rPr>
        <w:footnoteReference w:id="12"/>
      </w:r>
      <w:r w:rsidRPr="006715CC">
        <w:rPr>
          <w:rFonts w:ascii="Times New Roman" w:hAnsi="Times New Roman"/>
          <w:lang w:val="en-US"/>
        </w:rPr>
        <w:t xml:space="preserve"> It is a quick investment any buyer can make, and even when accounting for the decline in LED component quality, an LED lifespan is still longer than a traditional </w:t>
      </w:r>
      <w:r w:rsidR="0065304B" w:rsidRPr="006715CC">
        <w:rPr>
          <w:rFonts w:ascii="Times New Roman" w:hAnsi="Times New Roman"/>
          <w:lang w:val="en-US"/>
        </w:rPr>
        <w:t>incandescent</w:t>
      </w:r>
      <w:r w:rsidR="0065304B">
        <w:rPr>
          <w:rFonts w:ascii="Times New Roman" w:hAnsi="Times New Roman"/>
          <w:lang w:val="en-US"/>
        </w:rPr>
        <w:t xml:space="preserve"> </w:t>
      </w:r>
      <w:r w:rsidR="001E2535">
        <w:rPr>
          <w:rFonts w:ascii="Times New Roman" w:hAnsi="Times New Roman"/>
          <w:lang w:val="en-US"/>
        </w:rPr>
        <w:t>light bulb</w:t>
      </w:r>
      <w:r w:rsidR="001E2535" w:rsidRPr="006715CC">
        <w:rPr>
          <w:rFonts w:ascii="Times New Roman" w:hAnsi="Times New Roman"/>
          <w:lang w:val="en-US"/>
        </w:rPr>
        <w:t>’s</w:t>
      </w:r>
      <w:r w:rsidR="0065304B" w:rsidRPr="006715CC">
        <w:rPr>
          <w:rFonts w:ascii="Times New Roman" w:hAnsi="Times New Roman"/>
          <w:lang w:val="en-US"/>
        </w:rPr>
        <w:t xml:space="preserve"> </w:t>
      </w:r>
      <w:r w:rsidRPr="006715CC">
        <w:rPr>
          <w:rFonts w:ascii="Times New Roman" w:hAnsi="Times New Roman"/>
          <w:lang w:val="en-US"/>
        </w:rPr>
        <w:t>year</w:t>
      </w:r>
      <w:r w:rsidR="0065304B">
        <w:rPr>
          <w:rFonts w:ascii="Times New Roman" w:hAnsi="Times New Roman"/>
          <w:lang w:val="en-US"/>
        </w:rPr>
        <w:t>-</w:t>
      </w:r>
      <w:r w:rsidRPr="006715CC">
        <w:rPr>
          <w:rFonts w:ascii="Times New Roman" w:hAnsi="Times New Roman"/>
          <w:lang w:val="en-US"/>
        </w:rPr>
        <w:t xml:space="preserve">long duration. </w:t>
      </w:r>
    </w:p>
    <w:p w:rsidR="00E403C6" w:rsidRPr="006715CC" w:rsidRDefault="00E403C6" w:rsidP="0086264D">
      <w:pPr>
        <w:pStyle w:val="Body"/>
        <w:spacing w:after="280" w:line="276" w:lineRule="auto"/>
        <w:ind w:firstLine="720"/>
        <w:rPr>
          <w:rFonts w:ascii="Times New Roman" w:hAnsi="Times New Roman"/>
          <w:lang w:val="en-US"/>
        </w:rPr>
      </w:pPr>
    </w:p>
    <w:p w:rsidR="0040610C" w:rsidRPr="006715CC" w:rsidRDefault="0040610C" w:rsidP="0086264D">
      <w:pPr>
        <w:pStyle w:val="Body"/>
        <w:spacing w:after="280" w:line="276" w:lineRule="auto"/>
        <w:rPr>
          <w:rFonts w:ascii="Times New Roman" w:hAnsi="Times New Roman"/>
          <w:b/>
          <w:lang w:val="en-US"/>
        </w:rPr>
      </w:pPr>
      <w:r w:rsidRPr="006715CC">
        <w:rPr>
          <w:rFonts w:ascii="Times New Roman" w:hAnsi="Times New Roman"/>
          <w:b/>
          <w:lang w:val="en-US"/>
        </w:rPr>
        <w:t>I</w:t>
      </w:r>
      <w:r w:rsidR="00177995">
        <w:rPr>
          <w:rFonts w:ascii="Times New Roman" w:hAnsi="Times New Roman"/>
          <w:b/>
          <w:lang w:val="en-US"/>
        </w:rPr>
        <w:t>ndustrial Lighting</w:t>
      </w:r>
    </w:p>
    <w:p w:rsidR="00125727" w:rsidRDefault="00E33BAE" w:rsidP="00177995">
      <w:pPr>
        <w:widowControl w:val="0"/>
        <w:autoSpaceDE w:val="0"/>
        <w:autoSpaceDN w:val="0"/>
        <w:adjustRightInd w:val="0"/>
        <w:spacing w:after="280" w:line="276" w:lineRule="auto"/>
        <w:rPr>
          <w:rFonts w:cs="Calibri"/>
        </w:rPr>
      </w:pPr>
      <w:r w:rsidRPr="006715CC">
        <w:t xml:space="preserve">As an executive in the industrial </w:t>
      </w:r>
      <w:r w:rsidR="00401D46" w:rsidRPr="006715CC">
        <w:t xml:space="preserve">and commercial </w:t>
      </w:r>
      <w:r w:rsidRPr="006715CC">
        <w:t xml:space="preserve">LED </w:t>
      </w:r>
      <w:r w:rsidR="00401D46" w:rsidRPr="006715CC">
        <w:t>retrofitting industry, John Scribante</w:t>
      </w:r>
      <w:r w:rsidR="00D96359" w:rsidRPr="006715CC">
        <w:t xml:space="preserve"> is a loud</w:t>
      </w:r>
      <w:r w:rsidR="00401D46" w:rsidRPr="006715CC">
        <w:t xml:space="preserve"> proponent of the benefits of LED payback. Orion Energy Systems installs LEDs in office buildings and factories, where the purchase costs are substantial. For installations in the commercial and lighting sector, Scribante explains that, “</w:t>
      </w:r>
      <w:r w:rsidR="00401D46" w:rsidRPr="006715CC">
        <w:rPr>
          <w:rFonts w:cs="Calibri"/>
        </w:rPr>
        <w:t>installation costs can vary from $25 per unit (fixture) in an office environment to $200 or $300 in a manufacturing plant.” Due to the high costs of installation and the large purchase volume of LEDs</w:t>
      </w:r>
      <w:r w:rsidR="00FB063B" w:rsidRPr="006715CC">
        <w:rPr>
          <w:rFonts w:cs="Calibri"/>
        </w:rPr>
        <w:t xml:space="preserve"> for facilities</w:t>
      </w:r>
      <w:r w:rsidR="002B008A" w:rsidRPr="006715CC">
        <w:rPr>
          <w:rFonts w:cs="Calibri"/>
        </w:rPr>
        <w:t xml:space="preserve"> in the commercial and industrial space</w:t>
      </w:r>
      <w:r w:rsidR="00401D46" w:rsidRPr="006715CC">
        <w:rPr>
          <w:rFonts w:cs="Calibri"/>
        </w:rPr>
        <w:t>, “it is the payback, rather than the upfront cost, that still mot</w:t>
      </w:r>
      <w:r w:rsidR="002D4A19" w:rsidRPr="006715CC">
        <w:rPr>
          <w:rFonts w:cs="Calibri"/>
        </w:rPr>
        <w:t>ivates a switch to LED lighting.</w:t>
      </w:r>
      <w:r w:rsidR="00401D46" w:rsidRPr="006715CC">
        <w:rPr>
          <w:rFonts w:cs="Calibri"/>
        </w:rPr>
        <w:t xml:space="preserve">” </w:t>
      </w:r>
      <w:r w:rsidR="002B008A" w:rsidRPr="006715CC">
        <w:rPr>
          <w:rFonts w:cs="Calibri"/>
        </w:rPr>
        <w:t>The importance of payback and lighting longevity has also led to a higher quality of lighting in industrial and commercial lighting. Scribante plainly states, “If a $3 LED fails before its warranty, at that point the customer has most likely lost their receipt. But if a commercial or industrial customer retrofits their facilities for $100,000, they are holding onto their receipt.”</w:t>
      </w:r>
      <w:r w:rsidR="00207CD0" w:rsidRPr="006715CC">
        <w:rPr>
          <w:rFonts w:cs="Calibri"/>
        </w:rPr>
        <w:t xml:space="preserve"> </w:t>
      </w:r>
    </w:p>
    <w:p w:rsidR="00FB063B" w:rsidRPr="006715CC" w:rsidRDefault="00827DF5" w:rsidP="00643D1C">
      <w:pPr>
        <w:widowControl w:val="0"/>
        <w:autoSpaceDE w:val="0"/>
        <w:autoSpaceDN w:val="0"/>
        <w:adjustRightInd w:val="0"/>
        <w:spacing w:after="280" w:line="276" w:lineRule="auto"/>
        <w:rPr>
          <w:rFonts w:cs="Calibri"/>
        </w:rPr>
      </w:pPr>
      <w:r w:rsidRPr="006715CC">
        <w:rPr>
          <w:rFonts w:cs="Calibri"/>
        </w:rPr>
        <w:t xml:space="preserve">Orion Energy Systems </w:t>
      </w:r>
      <w:r w:rsidR="00207CD0" w:rsidRPr="006715CC">
        <w:rPr>
          <w:rFonts w:cs="Calibri"/>
        </w:rPr>
        <w:t>described</w:t>
      </w:r>
      <w:r w:rsidRPr="006715CC">
        <w:rPr>
          <w:rFonts w:cs="Calibri"/>
        </w:rPr>
        <w:t xml:space="preserve"> </w:t>
      </w:r>
      <w:r w:rsidR="00D96359" w:rsidRPr="006715CC">
        <w:rPr>
          <w:rFonts w:cs="Calibri"/>
        </w:rPr>
        <w:t>in August</w:t>
      </w:r>
      <w:r w:rsidR="00C46813" w:rsidRPr="006715CC">
        <w:rPr>
          <w:rFonts w:cs="Calibri"/>
        </w:rPr>
        <w:t>,</w:t>
      </w:r>
      <w:r w:rsidR="00D96359" w:rsidRPr="006715CC">
        <w:rPr>
          <w:rFonts w:cs="Calibri"/>
        </w:rPr>
        <w:t xml:space="preserve"> via a company website</w:t>
      </w:r>
      <w:r w:rsidR="00C46813" w:rsidRPr="006715CC">
        <w:rPr>
          <w:rFonts w:cs="Calibri"/>
        </w:rPr>
        <w:t>,</w:t>
      </w:r>
      <w:r w:rsidR="00D96359" w:rsidRPr="006715CC">
        <w:rPr>
          <w:rFonts w:cs="Calibri"/>
        </w:rPr>
        <w:t xml:space="preserve"> </w:t>
      </w:r>
      <w:r w:rsidRPr="006715CC">
        <w:rPr>
          <w:rFonts w:cs="Calibri"/>
        </w:rPr>
        <w:t>what their services generally offered in terms of payback</w:t>
      </w:r>
      <w:r w:rsidR="00207CD0" w:rsidRPr="006715CC">
        <w:rPr>
          <w:rFonts w:cs="Calibri"/>
        </w:rPr>
        <w:t xml:space="preserve"> for an industrial or commercial facility</w:t>
      </w:r>
      <w:r w:rsidRPr="006715CC">
        <w:rPr>
          <w:rFonts w:cs="Calibri"/>
        </w:rPr>
        <w:t>.</w:t>
      </w:r>
      <w:r w:rsidRPr="006715CC">
        <w:rPr>
          <w:rStyle w:val="FootnoteReference"/>
          <w:rFonts w:cs="Calibri"/>
        </w:rPr>
        <w:footnoteReference w:id="13"/>
      </w:r>
      <w:r w:rsidR="00401D46" w:rsidRPr="006715CC">
        <w:rPr>
          <w:rFonts w:cs="Calibri"/>
        </w:rPr>
        <w:t xml:space="preserve"> </w:t>
      </w:r>
      <w:r w:rsidR="00506961" w:rsidRPr="006715CC">
        <w:rPr>
          <w:rFonts w:cs="Calibri"/>
        </w:rPr>
        <w:t xml:space="preserve"> </w:t>
      </w:r>
      <w:r w:rsidR="00207CD0" w:rsidRPr="006715CC">
        <w:rPr>
          <w:rFonts w:cs="Calibri"/>
        </w:rPr>
        <w:t>Their example was a</w:t>
      </w:r>
      <w:r w:rsidR="002D4A19" w:rsidRPr="006715CC">
        <w:rPr>
          <w:rFonts w:cs="Calibri"/>
        </w:rPr>
        <w:t xml:space="preserve"> $300,000 LED retrofit in 2015 </w:t>
      </w:r>
      <w:r w:rsidR="00D96359" w:rsidRPr="006715CC">
        <w:rPr>
          <w:rFonts w:cs="Calibri"/>
        </w:rPr>
        <w:t>of</w:t>
      </w:r>
      <w:r w:rsidR="00207CD0" w:rsidRPr="006715CC">
        <w:rPr>
          <w:rFonts w:cs="Calibri"/>
        </w:rPr>
        <w:t xml:space="preserve"> a </w:t>
      </w:r>
      <w:r w:rsidR="002D4A19" w:rsidRPr="006715CC">
        <w:rPr>
          <w:rFonts w:cs="Calibri"/>
        </w:rPr>
        <w:t xml:space="preserve">200,000 square foot </w:t>
      </w:r>
      <w:r w:rsidR="00207CD0" w:rsidRPr="006715CC">
        <w:rPr>
          <w:rFonts w:cs="Calibri"/>
        </w:rPr>
        <w:t>Tennessee facility</w:t>
      </w:r>
      <w:r w:rsidR="00FB063B" w:rsidRPr="006715CC">
        <w:rPr>
          <w:rFonts w:cs="Calibri"/>
        </w:rPr>
        <w:t>. W</w:t>
      </w:r>
      <w:r w:rsidRPr="006715CC">
        <w:rPr>
          <w:rFonts w:cs="Calibri"/>
        </w:rPr>
        <w:t xml:space="preserve">ithin the first year, </w:t>
      </w:r>
      <w:r w:rsidR="002D4A19" w:rsidRPr="006715CC">
        <w:rPr>
          <w:rFonts w:cs="Calibri"/>
        </w:rPr>
        <w:t xml:space="preserve">following the LED installation by Orion, </w:t>
      </w:r>
      <w:r w:rsidRPr="006715CC">
        <w:rPr>
          <w:rFonts w:cs="Calibri"/>
        </w:rPr>
        <w:t xml:space="preserve">the </w:t>
      </w:r>
      <w:r w:rsidR="00506961" w:rsidRPr="006715CC">
        <w:rPr>
          <w:rFonts w:cs="Calibri"/>
        </w:rPr>
        <w:t>switch in</w:t>
      </w:r>
      <w:r w:rsidRPr="006715CC">
        <w:rPr>
          <w:rFonts w:cs="Calibri"/>
        </w:rPr>
        <w:t xml:space="preserve"> lighting</w:t>
      </w:r>
      <w:r w:rsidR="00FB063B" w:rsidRPr="006715CC">
        <w:rPr>
          <w:rFonts w:cs="Calibri"/>
        </w:rPr>
        <w:t xml:space="preserve"> </w:t>
      </w:r>
      <w:r w:rsidR="00506961" w:rsidRPr="006715CC">
        <w:rPr>
          <w:rFonts w:cs="Calibri"/>
        </w:rPr>
        <w:t>saved the facility</w:t>
      </w:r>
      <w:r w:rsidRPr="006715CC">
        <w:rPr>
          <w:rFonts w:cs="Calibri"/>
        </w:rPr>
        <w:t xml:space="preserve"> $350,000 in </w:t>
      </w:r>
      <w:r w:rsidR="00506961" w:rsidRPr="006715CC">
        <w:rPr>
          <w:rFonts w:cs="Calibri"/>
        </w:rPr>
        <w:t>utility</w:t>
      </w:r>
      <w:r w:rsidRPr="006715CC">
        <w:rPr>
          <w:rFonts w:cs="Calibri"/>
        </w:rPr>
        <w:t xml:space="preserve"> expenses. The Tennessee Valley Authority also granted the </w:t>
      </w:r>
      <w:r w:rsidR="00506961" w:rsidRPr="006715CC">
        <w:rPr>
          <w:rFonts w:cs="Calibri"/>
        </w:rPr>
        <w:t>facility</w:t>
      </w:r>
      <w:r w:rsidRPr="006715CC">
        <w:rPr>
          <w:rFonts w:cs="Calibri"/>
        </w:rPr>
        <w:t xml:space="preserve"> a $135,000 incentive for the lighting conversion, resulting in an overall payback</w:t>
      </w:r>
      <w:r w:rsidR="00FB063B" w:rsidRPr="006715CC">
        <w:rPr>
          <w:rFonts w:cs="Calibri"/>
        </w:rPr>
        <w:t xml:space="preserve"> period</w:t>
      </w:r>
      <w:r w:rsidRPr="006715CC">
        <w:rPr>
          <w:rFonts w:cs="Calibri"/>
        </w:rPr>
        <w:t xml:space="preserve"> of 6 months. </w:t>
      </w:r>
      <w:r w:rsidR="004967C3" w:rsidRPr="006715CC">
        <w:rPr>
          <w:rFonts w:cs="Calibri"/>
        </w:rPr>
        <w:t>Large-scale s</w:t>
      </w:r>
      <w:r w:rsidR="00FB063B" w:rsidRPr="006715CC">
        <w:rPr>
          <w:rFonts w:cs="Calibri"/>
        </w:rPr>
        <w:t xml:space="preserve">avings and </w:t>
      </w:r>
      <w:r w:rsidR="004967C3" w:rsidRPr="006715CC">
        <w:rPr>
          <w:rFonts w:cs="Calibri"/>
        </w:rPr>
        <w:t xml:space="preserve">rapid </w:t>
      </w:r>
      <w:r w:rsidR="00FB063B" w:rsidRPr="006715CC">
        <w:rPr>
          <w:rFonts w:cs="Calibri"/>
        </w:rPr>
        <w:t xml:space="preserve">payback periods </w:t>
      </w:r>
      <w:r w:rsidR="004967C3" w:rsidRPr="006715CC">
        <w:rPr>
          <w:rFonts w:cs="Calibri"/>
        </w:rPr>
        <w:t>are not uncommon for commercial and industrial buildings</w:t>
      </w:r>
      <w:r w:rsidR="002B008A" w:rsidRPr="006715CC">
        <w:rPr>
          <w:rFonts w:cs="Calibri"/>
        </w:rPr>
        <w:t xml:space="preserve">, yet </w:t>
      </w:r>
      <w:r w:rsidR="004967C3" w:rsidRPr="006715CC">
        <w:rPr>
          <w:rFonts w:cs="Calibri"/>
        </w:rPr>
        <w:t xml:space="preserve">many </w:t>
      </w:r>
      <w:r w:rsidR="00D97588" w:rsidRPr="006715CC">
        <w:rPr>
          <w:rFonts w:cs="Calibri"/>
        </w:rPr>
        <w:t xml:space="preserve">owners </w:t>
      </w:r>
      <w:r w:rsidR="004967C3" w:rsidRPr="006715CC">
        <w:rPr>
          <w:rFonts w:cs="Calibri"/>
        </w:rPr>
        <w:t xml:space="preserve">have been daunted by investments in the hundreds of thousands of dollars </w:t>
      </w:r>
      <w:r w:rsidR="00D97588" w:rsidRPr="006715CC">
        <w:rPr>
          <w:rFonts w:cs="Calibri"/>
        </w:rPr>
        <w:t>without analyzing</w:t>
      </w:r>
      <w:r w:rsidR="00207CD0" w:rsidRPr="006715CC">
        <w:rPr>
          <w:rFonts w:cs="Calibri"/>
        </w:rPr>
        <w:t xml:space="preserve"> the benefits of a lighting retrofit</w:t>
      </w:r>
      <w:r w:rsidR="002B008A" w:rsidRPr="006715CC">
        <w:rPr>
          <w:rFonts w:cs="Calibri"/>
        </w:rPr>
        <w:t>.</w:t>
      </w:r>
      <w:r w:rsidR="004967C3" w:rsidRPr="006715CC">
        <w:rPr>
          <w:rFonts w:cs="Calibri"/>
        </w:rPr>
        <w:t xml:space="preserve"> Scribante notes that there is still work to be done as,</w:t>
      </w:r>
      <w:r w:rsidR="00FB063B" w:rsidRPr="006715CC">
        <w:rPr>
          <w:rFonts w:cs="Calibri"/>
        </w:rPr>
        <w:t xml:space="preserve"> “59% of warehouses still use high-intensity discharge lighting, and never even made the transition to fluorescent lighting.”</w:t>
      </w:r>
      <w:r w:rsidR="002B008A" w:rsidRPr="006715CC">
        <w:rPr>
          <w:rFonts w:cs="Calibri"/>
        </w:rPr>
        <w:t xml:space="preserve"> </w:t>
      </w:r>
    </w:p>
    <w:p w:rsidR="00BF0EF1" w:rsidRDefault="00207CD0" w:rsidP="00643D1C">
      <w:pPr>
        <w:widowControl w:val="0"/>
        <w:autoSpaceDE w:val="0"/>
        <w:autoSpaceDN w:val="0"/>
        <w:adjustRightInd w:val="0"/>
        <w:spacing w:after="280" w:line="276" w:lineRule="auto"/>
      </w:pPr>
      <w:r w:rsidRPr="006715CC">
        <w:rPr>
          <w:rFonts w:cs="Calibri"/>
        </w:rPr>
        <w:t xml:space="preserve">The benefit of LEDs lies in their constant improvement. Scribante is also happy to </w:t>
      </w:r>
      <w:r w:rsidR="00D96359" w:rsidRPr="006715CC">
        <w:rPr>
          <w:rFonts w:cs="Calibri"/>
        </w:rPr>
        <w:t>illuminate</w:t>
      </w:r>
      <w:r w:rsidRPr="006715CC">
        <w:rPr>
          <w:rFonts w:cs="Calibri"/>
        </w:rPr>
        <w:t xml:space="preserve"> that once lighting has fully transitioned to LEDs, thanks to Haitz’s Law, new LEDs will begin to provide payback potential in comparison to their older </w:t>
      </w:r>
      <w:r w:rsidR="00D96359" w:rsidRPr="006715CC">
        <w:rPr>
          <w:rFonts w:cs="Calibri"/>
        </w:rPr>
        <w:t>lumen output equivalent</w:t>
      </w:r>
      <w:r w:rsidRPr="006715CC">
        <w:rPr>
          <w:rFonts w:cs="Calibri"/>
        </w:rPr>
        <w:t xml:space="preserve">. </w:t>
      </w:r>
      <w:r w:rsidR="00BF0EF1" w:rsidRPr="006715CC">
        <w:t>Scribante notes that, “Haitz’s Law means there will be efficiency gains of newer LEDs on their older counterparts, enabling numerous new payback opportunities for consumers in the future.” In less than a decade, it is likely that an LED with greater or equivalent efficiency to Cree’s 2.66</w:t>
      </w:r>
      <w:r w:rsidR="001E2535">
        <w:t>-</w:t>
      </w:r>
      <w:r w:rsidR="00BF0EF1" w:rsidRPr="006715CC">
        <w:t xml:space="preserve">watt bulb will be available for purchase, which </w:t>
      </w:r>
      <w:r w:rsidR="00D96359" w:rsidRPr="006715CC">
        <w:t>would yield energy savings of 69</w:t>
      </w:r>
      <w:r w:rsidR="00BF0EF1" w:rsidRPr="006715CC">
        <w:t>% com</w:t>
      </w:r>
      <w:r w:rsidR="0086264D">
        <w:t>pared to today’s consumer LEDs.</w:t>
      </w:r>
    </w:p>
    <w:p w:rsidR="007C0AFF" w:rsidRDefault="007C0AFF" w:rsidP="00643D1C">
      <w:pPr>
        <w:widowControl w:val="0"/>
        <w:autoSpaceDE w:val="0"/>
        <w:autoSpaceDN w:val="0"/>
        <w:adjustRightInd w:val="0"/>
        <w:spacing w:after="280" w:line="276" w:lineRule="auto"/>
      </w:pPr>
    </w:p>
    <w:p w:rsidR="007C0AFF" w:rsidRDefault="007C0AFF" w:rsidP="00643D1C">
      <w:pPr>
        <w:widowControl w:val="0"/>
        <w:autoSpaceDE w:val="0"/>
        <w:autoSpaceDN w:val="0"/>
        <w:adjustRightInd w:val="0"/>
        <w:spacing w:after="280" w:line="276" w:lineRule="auto"/>
      </w:pPr>
    </w:p>
    <w:p w:rsidR="007C0AFF" w:rsidRDefault="007C0AFF" w:rsidP="00643D1C">
      <w:pPr>
        <w:widowControl w:val="0"/>
        <w:autoSpaceDE w:val="0"/>
        <w:autoSpaceDN w:val="0"/>
        <w:adjustRightInd w:val="0"/>
        <w:spacing w:after="280" w:line="276" w:lineRule="auto"/>
      </w:pPr>
    </w:p>
    <w:p w:rsidR="007C0AFF" w:rsidRDefault="007C0AFF" w:rsidP="00643D1C">
      <w:pPr>
        <w:widowControl w:val="0"/>
        <w:autoSpaceDE w:val="0"/>
        <w:autoSpaceDN w:val="0"/>
        <w:adjustRightInd w:val="0"/>
        <w:spacing w:after="280" w:line="276" w:lineRule="auto"/>
      </w:pPr>
    </w:p>
    <w:p w:rsidR="00F70BC1" w:rsidRDefault="00F70BC1" w:rsidP="00643D1C">
      <w:pPr>
        <w:widowControl w:val="0"/>
        <w:autoSpaceDE w:val="0"/>
        <w:autoSpaceDN w:val="0"/>
        <w:adjustRightInd w:val="0"/>
        <w:spacing w:after="280" w:line="276" w:lineRule="auto"/>
      </w:pPr>
    </w:p>
    <w:p w:rsidR="007C0AFF" w:rsidRDefault="007C0AFF" w:rsidP="00643D1C">
      <w:pPr>
        <w:widowControl w:val="0"/>
        <w:autoSpaceDE w:val="0"/>
        <w:autoSpaceDN w:val="0"/>
        <w:adjustRightInd w:val="0"/>
        <w:spacing w:after="280" w:line="276" w:lineRule="auto"/>
      </w:pPr>
    </w:p>
    <w:p w:rsidR="007C0AFF" w:rsidRPr="006715CC" w:rsidRDefault="007C0AFF" w:rsidP="00643D1C">
      <w:pPr>
        <w:widowControl w:val="0"/>
        <w:autoSpaceDE w:val="0"/>
        <w:autoSpaceDN w:val="0"/>
        <w:adjustRightInd w:val="0"/>
        <w:spacing w:after="280" w:line="276" w:lineRule="auto"/>
        <w:rPr>
          <w:rFonts w:cs="Calibri"/>
        </w:rPr>
      </w:pPr>
    </w:p>
    <w:tbl>
      <w:tblPr>
        <w:tblW w:w="90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210"/>
        <w:gridCol w:w="1439"/>
        <w:gridCol w:w="1364"/>
        <w:gridCol w:w="1290"/>
        <w:gridCol w:w="1759"/>
      </w:tblGrid>
      <w:tr w:rsidR="005F4DC0" w:rsidRPr="00CD3706">
        <w:trPr>
          <w:trHeight w:val="450"/>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rPr>
                <w:rFonts w:ascii="Times New Roman" w:hAnsi="Times New Roman"/>
                <w:sz w:val="20"/>
                <w:lang w:val="en-US"/>
              </w:rPr>
            </w:pPr>
            <w:r w:rsidRPr="006715CC">
              <w:rPr>
                <w:rFonts w:ascii="Times New Roman" w:eastAsia="Times" w:hAnsi="Times New Roman" w:cs="Times"/>
                <w:sz w:val="20"/>
                <w:lang w:val="en-US"/>
              </w:rPr>
              <w:t> </w:t>
            </w:r>
          </w:p>
        </w:tc>
        <w:tc>
          <w:tcPr>
            <w:tcW w:w="28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jc w:val="center"/>
              <w:rPr>
                <w:rFonts w:ascii="Times New Roman" w:hAnsi="Times New Roman"/>
                <w:sz w:val="20"/>
                <w:lang w:val="en-US"/>
              </w:rPr>
            </w:pPr>
            <w:r w:rsidRPr="006715CC">
              <w:rPr>
                <w:rFonts w:ascii="Times New Roman" w:eastAsia="Times" w:hAnsi="Times New Roman" w:cs="Times"/>
                <w:b/>
                <w:bCs/>
                <w:sz w:val="20"/>
                <w:lang w:val="en-US"/>
              </w:rPr>
              <w:t>LED</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jc w:val="center"/>
              <w:rPr>
                <w:rFonts w:ascii="Times New Roman" w:hAnsi="Times New Roman"/>
                <w:sz w:val="20"/>
                <w:lang w:val="en-US"/>
              </w:rPr>
            </w:pPr>
            <w:r w:rsidRPr="006715CC">
              <w:rPr>
                <w:rFonts w:ascii="Times New Roman" w:eastAsia="Times" w:hAnsi="Times New Roman" w:cs="Times"/>
                <w:b/>
                <w:bCs/>
                <w:sz w:val="20"/>
                <w:lang w:val="en-US"/>
              </w:rPr>
              <w:t>CFL</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rPr>
                <w:rFonts w:ascii="Times New Roman" w:hAnsi="Times New Roman"/>
                <w:sz w:val="20"/>
                <w:lang w:val="en-US"/>
              </w:rPr>
            </w:pPr>
            <w:r w:rsidRPr="006715CC">
              <w:rPr>
                <w:rFonts w:ascii="Times New Roman" w:eastAsia="Times" w:hAnsi="Times New Roman" w:cs="Times"/>
                <w:b/>
                <w:bCs/>
                <w:sz w:val="20"/>
                <w:lang w:val="en-US"/>
              </w:rPr>
              <w:t>Incandescent</w:t>
            </w:r>
          </w:p>
        </w:tc>
      </w:tr>
      <w:tr w:rsidR="005F4DC0" w:rsidRPr="00CD3706">
        <w:trPr>
          <w:trHeight w:val="477"/>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rPr>
                <w:rFonts w:ascii="Times New Roman" w:hAnsi="Times New Roman"/>
                <w:sz w:val="20"/>
                <w:lang w:val="en-US"/>
              </w:rPr>
            </w:pPr>
            <w:r w:rsidRPr="006715CC">
              <w:rPr>
                <w:rFonts w:ascii="Times New Roman" w:eastAsia="Times" w:hAnsi="Times New Roman" w:cs="Times"/>
                <w:b/>
                <w:bCs/>
                <w:sz w:val="20"/>
                <w:lang w:val="en-US"/>
              </w:rPr>
              <w:t xml:space="preserve">Type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jc w:val="center"/>
              <w:rPr>
                <w:rFonts w:ascii="Times New Roman" w:hAnsi="Times New Roman"/>
                <w:sz w:val="20"/>
                <w:lang w:val="en-US"/>
              </w:rPr>
            </w:pPr>
            <w:r w:rsidRPr="006715CC">
              <w:rPr>
                <w:rFonts w:ascii="Times New Roman" w:eastAsia="Times" w:hAnsi="Times New Roman" w:cs="Times"/>
                <w:i/>
                <w:iCs/>
                <w:sz w:val="20"/>
                <w:lang w:val="en-US"/>
              </w:rPr>
              <w:t xml:space="preserve">Philips A19 LED </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9B7D5D">
            <w:pPr>
              <w:pStyle w:val="Body"/>
              <w:jc w:val="center"/>
              <w:rPr>
                <w:rFonts w:ascii="Times New Roman" w:hAnsi="Times New Roman"/>
                <w:sz w:val="20"/>
                <w:lang w:val="en-US"/>
              </w:rPr>
            </w:pPr>
            <w:r w:rsidRPr="006715CC">
              <w:rPr>
                <w:rFonts w:ascii="Times New Roman" w:eastAsia="Times" w:hAnsi="Times New Roman" w:cs="Times"/>
                <w:i/>
                <w:iCs/>
                <w:sz w:val="20"/>
                <w:lang w:val="en-US"/>
              </w:rPr>
              <w:t>TCP 60W Equivalent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jc w:val="center"/>
              <w:rPr>
                <w:rFonts w:ascii="Times New Roman" w:hAnsi="Times New Roman"/>
                <w:sz w:val="20"/>
                <w:lang w:val="en-US"/>
              </w:rPr>
            </w:pPr>
            <w:r w:rsidRPr="006715CC">
              <w:rPr>
                <w:rFonts w:ascii="Times New Roman" w:eastAsia="Times" w:hAnsi="Times New Roman" w:cs="Times"/>
                <w:i/>
                <w:iCs/>
                <w:sz w:val="20"/>
                <w:lang w:val="en-US"/>
              </w:rPr>
              <w:t>Philips T2 Spiral CFL</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rPr>
                <w:rFonts w:ascii="Times New Roman" w:hAnsi="Times New Roman"/>
                <w:i/>
                <w:sz w:val="20"/>
                <w:lang w:val="en-US"/>
              </w:rPr>
            </w:pPr>
            <w:r w:rsidRPr="006715CC">
              <w:rPr>
                <w:rFonts w:ascii="Times New Roman" w:eastAsia="Times" w:hAnsi="Times New Roman" w:cs="Times"/>
                <w:sz w:val="20"/>
                <w:lang w:val="en-US"/>
              </w:rPr>
              <w:t> </w:t>
            </w:r>
            <w:r w:rsidR="000F6E5C" w:rsidRPr="006715CC">
              <w:rPr>
                <w:rFonts w:ascii="Times New Roman" w:eastAsia="Times" w:hAnsi="Times New Roman" w:cs="Times"/>
                <w:i/>
                <w:sz w:val="20"/>
                <w:lang w:val="en-US"/>
              </w:rPr>
              <w:t>Standard</w:t>
            </w:r>
          </w:p>
        </w:tc>
      </w:tr>
      <w:tr w:rsidR="005F4DC0" w:rsidRPr="00CD3706">
        <w:trPr>
          <w:trHeight w:val="189"/>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rPr>
                <w:rFonts w:ascii="Times New Roman" w:hAnsi="Times New Roman"/>
                <w:sz w:val="20"/>
                <w:lang w:val="en-US"/>
              </w:rPr>
            </w:pPr>
            <w:r w:rsidRPr="006715CC">
              <w:rPr>
                <w:rFonts w:ascii="Times New Roman" w:eastAsia="Times" w:hAnsi="Times New Roman" w:cs="Times"/>
                <w:b/>
                <w:bCs/>
                <w:sz w:val="20"/>
                <w:lang w:val="en-US"/>
              </w:rPr>
              <w:t>Watts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8.5 watts</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9.5 watts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13 watts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60 watts</w:t>
            </w:r>
          </w:p>
        </w:tc>
      </w:tr>
      <w:tr w:rsidR="005F4DC0" w:rsidRPr="00CD3706">
        <w:trPr>
          <w:trHeight w:val="222"/>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rPr>
                <w:rFonts w:ascii="Times New Roman" w:hAnsi="Times New Roman"/>
                <w:sz w:val="20"/>
                <w:lang w:val="en-US"/>
              </w:rPr>
            </w:pPr>
            <w:r w:rsidRPr="006715CC">
              <w:rPr>
                <w:rFonts w:ascii="Times New Roman" w:eastAsia="Times" w:hAnsi="Times New Roman" w:cs="Times"/>
                <w:b/>
                <w:bCs/>
                <w:sz w:val="20"/>
                <w:lang w:val="en-US"/>
              </w:rPr>
              <w:t>Lumens Per Watt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94.12</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84.21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62.31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13.33</w:t>
            </w:r>
          </w:p>
        </w:tc>
      </w:tr>
      <w:tr w:rsidR="005F4DC0" w:rsidRPr="00CD3706">
        <w:trPr>
          <w:trHeight w:val="222"/>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rPr>
                <w:rFonts w:ascii="Times New Roman" w:hAnsi="Times New Roman"/>
                <w:sz w:val="20"/>
                <w:lang w:val="en-US"/>
              </w:rPr>
            </w:pPr>
            <w:r w:rsidRPr="006715CC">
              <w:rPr>
                <w:rFonts w:ascii="Times New Roman" w:eastAsia="Times" w:hAnsi="Times New Roman" w:cs="Times"/>
                <w:b/>
                <w:bCs/>
                <w:sz w:val="20"/>
                <w:lang w:val="en-US"/>
              </w:rPr>
              <w:t>Life Span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10,000 hours</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25,000 hours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10,000 hours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1,000 hours</w:t>
            </w:r>
          </w:p>
        </w:tc>
      </w:tr>
      <w:tr w:rsidR="005F4DC0" w:rsidRPr="00CD3706">
        <w:trPr>
          <w:trHeight w:val="460"/>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rPr>
                <w:rFonts w:ascii="Times New Roman" w:hAnsi="Times New Roman"/>
                <w:sz w:val="20"/>
                <w:lang w:val="en-US"/>
              </w:rPr>
            </w:pPr>
            <w:r w:rsidRPr="006715CC">
              <w:rPr>
                <w:rFonts w:ascii="Times New Roman" w:eastAsia="Times" w:hAnsi="Times New Roman" w:cs="Times"/>
                <w:b/>
                <w:bCs/>
                <w:sz w:val="20"/>
                <w:lang w:val="en-US"/>
              </w:rPr>
              <w:t>Life Span (Months, when used for 12 hours/day)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27.4</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68.5</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27.4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2.73</w:t>
            </w:r>
          </w:p>
        </w:tc>
      </w:tr>
      <w:tr w:rsidR="005F4DC0" w:rsidRPr="00CD3706">
        <w:trPr>
          <w:trHeight w:val="222"/>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rPr>
                <w:rFonts w:ascii="Times New Roman" w:hAnsi="Times New Roman"/>
                <w:sz w:val="20"/>
                <w:lang w:val="en-US"/>
              </w:rPr>
            </w:pPr>
            <w:r w:rsidRPr="006715CC">
              <w:rPr>
                <w:rFonts w:ascii="Times New Roman" w:eastAsia="Times" w:hAnsi="Times New Roman" w:cs="Times"/>
                <w:b/>
                <w:bCs/>
                <w:sz w:val="20"/>
                <w:lang w:val="en-US"/>
              </w:rPr>
              <w:t>Bulb Price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$2.49</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$3.88</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$2.24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$1.00</w:t>
            </w:r>
          </w:p>
        </w:tc>
      </w:tr>
      <w:tr w:rsidR="005F4DC0" w:rsidRPr="00CD3706">
        <w:trPr>
          <w:trHeight w:val="477"/>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rPr>
                <w:rFonts w:ascii="Times New Roman" w:hAnsi="Times New Roman"/>
                <w:sz w:val="20"/>
                <w:lang w:val="en-US"/>
              </w:rPr>
            </w:pPr>
            <w:r w:rsidRPr="006715CC">
              <w:rPr>
                <w:rFonts w:ascii="Times New Roman" w:eastAsia="Times" w:hAnsi="Times New Roman" w:cs="Times"/>
                <w:b/>
                <w:bCs/>
                <w:sz w:val="20"/>
                <w:lang w:val="en-US"/>
              </w:rPr>
              <w:t>Annual Utility Cost ($0.11/kWh, 12 hours a day)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$3.85</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$4.34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$6.26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$28.91</w:t>
            </w:r>
          </w:p>
        </w:tc>
      </w:tr>
      <w:tr w:rsidR="005F4DC0" w:rsidRPr="00CD3706">
        <w:trPr>
          <w:trHeight w:val="662"/>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6715CC" w:rsidRDefault="005C24F7" w:rsidP="009B7D5D">
            <w:pPr>
              <w:pStyle w:val="Body"/>
              <w:rPr>
                <w:rFonts w:ascii="Times New Roman" w:hAnsi="Times New Roman"/>
                <w:sz w:val="20"/>
                <w:lang w:val="en-US"/>
              </w:rPr>
            </w:pPr>
            <w:r w:rsidRPr="006715CC">
              <w:rPr>
                <w:rFonts w:ascii="Times New Roman" w:eastAsia="Times" w:hAnsi="Times New Roman" w:cs="Times"/>
                <w:b/>
                <w:bCs/>
                <w:sz w:val="20"/>
                <w:lang w:val="en-US"/>
              </w:rPr>
              <w:t xml:space="preserve">Total Cost Over 2 Years (Initial Bulb &amp; Replacement Costs, Utility Costs)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$10.19</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$12.56</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$14.76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6715CC" w:rsidRDefault="005C24F7" w:rsidP="00494C28">
            <w:pPr>
              <w:pStyle w:val="Body"/>
              <w:rPr>
                <w:rFonts w:ascii="Times New Roman" w:hAnsi="Times New Roman"/>
                <w:sz w:val="20"/>
                <w:lang w:val="en-US"/>
              </w:rPr>
            </w:pPr>
            <w:r w:rsidRPr="006715CC">
              <w:rPr>
                <w:rFonts w:ascii="Times New Roman" w:eastAsia="Times" w:hAnsi="Times New Roman" w:cs="Times"/>
                <w:sz w:val="20"/>
                <w:lang w:val="en-US"/>
              </w:rPr>
              <w:t>$65.82</w:t>
            </w:r>
          </w:p>
        </w:tc>
      </w:tr>
      <w:tr w:rsidR="005F4DC0" w:rsidRPr="00CD3706">
        <w:trPr>
          <w:trHeight w:val="504"/>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CD3706" w:rsidRDefault="000F6E5C" w:rsidP="009B7D5D">
            <w:pPr>
              <w:pStyle w:val="Body"/>
              <w:rPr>
                <w:rFonts w:ascii="Times" w:hAnsi="Times"/>
                <w:lang w:val="en-US"/>
              </w:rPr>
            </w:pPr>
            <w:r w:rsidRPr="00CD3706">
              <w:rPr>
                <w:rFonts w:ascii="Times" w:eastAsia="Times" w:hAnsi="Times" w:cs="Times"/>
                <w:b/>
                <w:bCs/>
                <w:lang w:val="en-US"/>
              </w:rPr>
              <w:t>Payb</w:t>
            </w:r>
            <w:r w:rsidR="005C24F7" w:rsidRPr="00CD3706">
              <w:rPr>
                <w:rFonts w:ascii="Times" w:eastAsia="Times" w:hAnsi="Times" w:cs="Times"/>
                <w:b/>
                <w:bCs/>
                <w:lang w:val="en-US"/>
              </w:rPr>
              <w:t>ack Period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CD3706" w:rsidRDefault="005C24F7" w:rsidP="00494C28">
            <w:pPr>
              <w:pStyle w:val="Body"/>
              <w:rPr>
                <w:rFonts w:ascii="Times" w:hAnsi="Times"/>
                <w:lang w:val="en-US"/>
              </w:rPr>
            </w:pPr>
            <w:r w:rsidRPr="00CD3706">
              <w:rPr>
                <w:rFonts w:ascii="Times" w:eastAsia="Times" w:hAnsi="Times" w:cs="Times"/>
                <w:lang w:val="en-US"/>
              </w:rPr>
              <w:t>19 days</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CD3706" w:rsidRDefault="005C24F7" w:rsidP="00494C28">
            <w:pPr>
              <w:pStyle w:val="Body"/>
              <w:rPr>
                <w:rFonts w:ascii="Times" w:hAnsi="Times"/>
                <w:lang w:val="en-US"/>
              </w:rPr>
            </w:pPr>
            <w:r w:rsidRPr="00CD3706">
              <w:rPr>
                <w:rFonts w:ascii="Times" w:eastAsia="Times" w:hAnsi="Times" w:cs="Times"/>
                <w:lang w:val="en-US"/>
              </w:rPr>
              <w:t>1 month</w:t>
            </w:r>
            <w:r w:rsidR="00D404D6" w:rsidRPr="00CD3706">
              <w:rPr>
                <w:rFonts w:ascii="Times" w:eastAsia="Times" w:hAnsi="Times" w:cs="Times"/>
                <w:lang w:val="en-US"/>
              </w:rPr>
              <w:t>,</w:t>
            </w:r>
            <w:r w:rsidRPr="00CD3706">
              <w:rPr>
                <w:rFonts w:ascii="Times" w:eastAsia="Times" w:hAnsi="Times" w:cs="Times"/>
                <w:lang w:val="en-US"/>
              </w:rPr>
              <w:t xml:space="preserve"> 6 days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CD3706" w:rsidRDefault="005C24F7" w:rsidP="00494C28">
            <w:pPr>
              <w:pStyle w:val="Body"/>
              <w:rPr>
                <w:rFonts w:ascii="Times" w:hAnsi="Times"/>
                <w:lang w:val="en-US"/>
              </w:rPr>
            </w:pPr>
            <w:r w:rsidRPr="00CD3706">
              <w:rPr>
                <w:rFonts w:ascii="Times" w:eastAsia="Times" w:hAnsi="Times" w:cs="Times"/>
                <w:lang w:val="en-US"/>
              </w:rPr>
              <w:t>17 days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CD3706" w:rsidRDefault="005C24F7" w:rsidP="00494C28">
            <w:pPr>
              <w:pStyle w:val="Body"/>
              <w:rPr>
                <w:rFonts w:ascii="Times" w:hAnsi="Times"/>
                <w:lang w:val="en-US"/>
              </w:rPr>
            </w:pPr>
            <w:r w:rsidRPr="00CD3706">
              <w:rPr>
                <w:rFonts w:ascii="Times" w:eastAsia="Times" w:hAnsi="Times" w:cs="Times"/>
                <w:lang w:val="en-US"/>
              </w:rPr>
              <w:t>control</w:t>
            </w:r>
          </w:p>
        </w:tc>
      </w:tr>
      <w:tr w:rsidR="005F4DC0" w:rsidRPr="00CD3706">
        <w:trPr>
          <w:trHeight w:val="225"/>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CD3706" w:rsidRDefault="005C24F7" w:rsidP="009B7D5D">
            <w:pPr>
              <w:pStyle w:val="Body"/>
              <w:rPr>
                <w:rFonts w:ascii="Times" w:hAnsi="Times"/>
                <w:lang w:val="en-US"/>
              </w:rPr>
            </w:pPr>
            <w:r w:rsidRPr="00CD3706">
              <w:rPr>
                <w:rFonts w:ascii="Times" w:eastAsia="Times" w:hAnsi="Times" w:cs="Times"/>
                <w:b/>
                <w:bCs/>
                <w:lang w:val="en-US"/>
              </w:rPr>
              <w:t xml:space="preserve">Contains Mercury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CD3706" w:rsidRDefault="005C24F7" w:rsidP="00494C28">
            <w:pPr>
              <w:pStyle w:val="Body"/>
              <w:rPr>
                <w:rFonts w:ascii="Times" w:hAnsi="Times"/>
                <w:lang w:val="en-US"/>
              </w:rPr>
            </w:pPr>
            <w:r w:rsidRPr="00CD3706">
              <w:rPr>
                <w:rFonts w:ascii="Times" w:eastAsia="Times" w:hAnsi="Times" w:cs="Times"/>
                <w:lang w:val="en-US"/>
              </w:rPr>
              <w:t>no</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CD3706" w:rsidRDefault="005C24F7" w:rsidP="00494C28">
            <w:pPr>
              <w:pStyle w:val="Body"/>
              <w:rPr>
                <w:rFonts w:ascii="Times" w:hAnsi="Times"/>
                <w:lang w:val="en-US"/>
              </w:rPr>
            </w:pPr>
            <w:r w:rsidRPr="00CD3706">
              <w:rPr>
                <w:rFonts w:ascii="Times" w:eastAsia="Times" w:hAnsi="Times" w:cs="Times"/>
                <w:lang w:val="en-US"/>
              </w:rPr>
              <w:t>no</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CD3706" w:rsidRDefault="005C24F7" w:rsidP="00494C28">
            <w:pPr>
              <w:pStyle w:val="Body"/>
              <w:rPr>
                <w:rFonts w:ascii="Times" w:hAnsi="Times"/>
                <w:lang w:val="en-US"/>
              </w:rPr>
            </w:pPr>
            <w:r w:rsidRPr="00CD3706">
              <w:rPr>
                <w:rFonts w:ascii="Times" w:eastAsia="Times" w:hAnsi="Times" w:cs="Times"/>
                <w:lang w:val="en-US"/>
              </w:rPr>
              <w:t>yes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CD3706" w:rsidRDefault="005C24F7" w:rsidP="00494C28">
            <w:pPr>
              <w:pStyle w:val="Body"/>
              <w:rPr>
                <w:rFonts w:ascii="Times" w:hAnsi="Times"/>
                <w:lang w:val="en-US"/>
              </w:rPr>
            </w:pPr>
            <w:r w:rsidRPr="00CD3706">
              <w:rPr>
                <w:rFonts w:ascii="Times" w:eastAsia="Times" w:hAnsi="Times" w:cs="Times"/>
                <w:lang w:val="en-US"/>
              </w:rPr>
              <w:t>no</w:t>
            </w:r>
          </w:p>
        </w:tc>
      </w:tr>
      <w:tr w:rsidR="005F4DC0" w:rsidRPr="00CD3706">
        <w:trPr>
          <w:trHeight w:val="378"/>
        </w:trPr>
        <w:tc>
          <w:tcPr>
            <w:tcW w:w="3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DC0" w:rsidRPr="00CD3706" w:rsidRDefault="005C24F7" w:rsidP="009B7D5D">
            <w:pPr>
              <w:pStyle w:val="Body"/>
              <w:rPr>
                <w:rFonts w:ascii="Times" w:hAnsi="Times"/>
                <w:lang w:val="en-US"/>
              </w:rPr>
            </w:pPr>
            <w:r w:rsidRPr="00CD3706">
              <w:rPr>
                <w:rFonts w:ascii="Times" w:eastAsia="Times" w:hAnsi="Times" w:cs="Times"/>
                <w:b/>
                <w:bCs/>
                <w:lang w:val="en-US"/>
              </w:rPr>
              <w:t>Annual CO2 Emissions (1.05lbs/ kWh)</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CD3706" w:rsidRDefault="005C24F7" w:rsidP="00494C28">
            <w:pPr>
              <w:pStyle w:val="Body"/>
              <w:rPr>
                <w:rFonts w:ascii="Times" w:hAnsi="Times"/>
                <w:lang w:val="en-US"/>
              </w:rPr>
            </w:pPr>
            <w:r w:rsidRPr="00CD3706">
              <w:rPr>
                <w:rFonts w:ascii="Times" w:eastAsia="Times" w:hAnsi="Times" w:cs="Times"/>
                <w:lang w:val="en-US"/>
              </w:rPr>
              <w:t>36.75</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CD3706" w:rsidRDefault="005C24F7" w:rsidP="00494C28">
            <w:pPr>
              <w:pStyle w:val="Body"/>
              <w:rPr>
                <w:rFonts w:ascii="Times" w:hAnsi="Times"/>
                <w:lang w:val="en-US"/>
              </w:rPr>
            </w:pPr>
            <w:r w:rsidRPr="00CD3706">
              <w:rPr>
                <w:rFonts w:ascii="Times" w:eastAsia="Times" w:hAnsi="Times" w:cs="Times"/>
                <w:lang w:val="en-US"/>
              </w:rPr>
              <w:t>41.43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CD3706" w:rsidRDefault="005C24F7" w:rsidP="00494C28">
            <w:pPr>
              <w:pStyle w:val="Body"/>
              <w:rPr>
                <w:rFonts w:ascii="Times" w:hAnsi="Times"/>
                <w:lang w:val="en-US"/>
              </w:rPr>
            </w:pPr>
            <w:r w:rsidRPr="00CD3706">
              <w:rPr>
                <w:rFonts w:ascii="Times" w:eastAsia="Times" w:hAnsi="Times" w:cs="Times"/>
                <w:lang w:val="en-US"/>
              </w:rPr>
              <w:t>59.75</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F4DC0" w:rsidRPr="00CD3706" w:rsidRDefault="005C24F7" w:rsidP="00494C28">
            <w:pPr>
              <w:pStyle w:val="Body"/>
              <w:rPr>
                <w:rFonts w:ascii="Times" w:hAnsi="Times"/>
                <w:lang w:val="en-US"/>
              </w:rPr>
            </w:pPr>
            <w:r w:rsidRPr="00CD3706">
              <w:rPr>
                <w:rFonts w:ascii="Times" w:eastAsia="Times" w:hAnsi="Times" w:cs="Times"/>
                <w:lang w:val="en-US"/>
              </w:rPr>
              <w:t>275.96</w:t>
            </w:r>
          </w:p>
        </w:tc>
      </w:tr>
    </w:tbl>
    <w:p w:rsidR="005F4DC0" w:rsidRPr="00CD3706" w:rsidRDefault="00D404D6" w:rsidP="00D404D6">
      <w:pPr>
        <w:pStyle w:val="Body"/>
        <w:widowControl w:val="0"/>
        <w:rPr>
          <w:rFonts w:ascii="Times" w:hAnsi="Times"/>
          <w:i/>
          <w:sz w:val="20"/>
          <w:szCs w:val="20"/>
          <w:lang w:val="en-US"/>
        </w:rPr>
      </w:pPr>
      <w:r w:rsidRPr="00CD3706">
        <w:rPr>
          <w:rFonts w:ascii="Times" w:hAnsi="Times"/>
          <w:i/>
          <w:sz w:val="20"/>
          <w:szCs w:val="20"/>
          <w:lang w:val="en-US"/>
        </w:rPr>
        <w:t>Sources for data table are provided in footnotes.</w:t>
      </w:r>
      <w:r w:rsidRPr="00CD3706">
        <w:rPr>
          <w:rStyle w:val="FootnoteReference"/>
          <w:rFonts w:ascii="Times" w:hAnsi="Times"/>
          <w:i/>
          <w:sz w:val="20"/>
          <w:szCs w:val="20"/>
          <w:lang w:val="en-US"/>
        </w:rPr>
        <w:footnoteReference w:id="14"/>
      </w:r>
    </w:p>
    <w:p w:rsidR="0040610C" w:rsidRPr="00CD3706" w:rsidRDefault="0040610C" w:rsidP="0086264D">
      <w:pPr>
        <w:pStyle w:val="Body"/>
        <w:spacing w:after="280" w:line="276" w:lineRule="auto"/>
        <w:rPr>
          <w:rFonts w:ascii="Times" w:hAnsi="Times"/>
          <w:lang w:val="en-US"/>
        </w:rPr>
      </w:pPr>
    </w:p>
    <w:p w:rsidR="0040610C" w:rsidRPr="006715CC" w:rsidRDefault="0040610C" w:rsidP="0086264D">
      <w:pPr>
        <w:pStyle w:val="Body"/>
        <w:spacing w:after="280" w:line="276" w:lineRule="auto"/>
        <w:rPr>
          <w:rFonts w:ascii="Times New Roman" w:hAnsi="Times New Roman"/>
          <w:b/>
          <w:lang w:val="en-US"/>
        </w:rPr>
      </w:pPr>
      <w:r w:rsidRPr="006715CC">
        <w:rPr>
          <w:rFonts w:ascii="Times New Roman" w:hAnsi="Times New Roman"/>
          <w:b/>
          <w:lang w:val="en-US"/>
        </w:rPr>
        <w:t>E</w:t>
      </w:r>
      <w:r w:rsidR="00177995">
        <w:rPr>
          <w:rFonts w:ascii="Times New Roman" w:hAnsi="Times New Roman"/>
          <w:b/>
          <w:lang w:val="en-US"/>
        </w:rPr>
        <w:t>nvironmental Benefits</w:t>
      </w:r>
    </w:p>
    <w:p w:rsidR="005F4DC0" w:rsidRPr="006715CC" w:rsidRDefault="005C24F7" w:rsidP="00643D1C">
      <w:pPr>
        <w:pStyle w:val="Body"/>
        <w:spacing w:after="280" w:line="276" w:lineRule="auto"/>
        <w:rPr>
          <w:rFonts w:ascii="Times New Roman" w:hAnsi="Times New Roman"/>
          <w:lang w:val="en-US"/>
        </w:rPr>
      </w:pPr>
      <w:r w:rsidRPr="006715CC">
        <w:rPr>
          <w:rFonts w:ascii="Times New Roman" w:hAnsi="Times New Roman"/>
          <w:lang w:val="en-US"/>
        </w:rPr>
        <w:t>While the fiscal argument for LEDs is compelling, so is the environmental one. LEDs, unlike compact fluorescents, contain no mercury and pose much less risk upon breakage and disposal. LEDs also last ten times longer than their incandescent counterpart, translating into less material waste annually. Compared to incandescent</w:t>
      </w:r>
      <w:r w:rsidR="001E2535">
        <w:rPr>
          <w:rFonts w:ascii="Times New Roman" w:hAnsi="Times New Roman"/>
          <w:lang w:val="en-US"/>
        </w:rPr>
        <w:t xml:space="preserve"> bulb</w:t>
      </w:r>
      <w:r w:rsidRPr="006715CC">
        <w:rPr>
          <w:rFonts w:ascii="Times New Roman" w:hAnsi="Times New Roman"/>
          <w:lang w:val="en-US"/>
        </w:rPr>
        <w:t>s, LEDs are 85</w:t>
      </w:r>
      <w:r w:rsidR="001E2535">
        <w:rPr>
          <w:rFonts w:ascii="Times New Roman" w:hAnsi="Times New Roman"/>
          <w:lang w:val="en-US"/>
        </w:rPr>
        <w:t>–</w:t>
      </w:r>
      <w:r w:rsidRPr="006715CC">
        <w:rPr>
          <w:rFonts w:ascii="Times New Roman" w:hAnsi="Times New Roman"/>
          <w:lang w:val="en-US"/>
        </w:rPr>
        <w:t xml:space="preserve">90% more energy efficient, and </w:t>
      </w:r>
      <w:r w:rsidR="00EF49CB" w:rsidRPr="006715CC">
        <w:rPr>
          <w:rFonts w:ascii="Times New Roman" w:hAnsi="Times New Roman"/>
          <w:lang w:val="en-US"/>
        </w:rPr>
        <w:t xml:space="preserve">they </w:t>
      </w:r>
      <w:r w:rsidRPr="006715CC">
        <w:rPr>
          <w:rFonts w:ascii="Times New Roman" w:hAnsi="Times New Roman"/>
          <w:lang w:val="en-US"/>
        </w:rPr>
        <w:t xml:space="preserve">are 39% more energy efficient than CFLs; both </w:t>
      </w:r>
      <w:r w:rsidR="00EF49CB" w:rsidRPr="006715CC">
        <w:rPr>
          <w:rFonts w:ascii="Times New Roman" w:hAnsi="Times New Roman"/>
          <w:lang w:val="en-US"/>
        </w:rPr>
        <w:t>energy efficiency</w:t>
      </w:r>
      <w:r w:rsidRPr="006715CC">
        <w:rPr>
          <w:rFonts w:ascii="Times New Roman" w:hAnsi="Times New Roman"/>
          <w:lang w:val="en-US"/>
        </w:rPr>
        <w:t xml:space="preserve"> statistics correspond to an equivalent reduction in carbon dioxide emissions and water usage during the electricity generation process.</w:t>
      </w:r>
      <w:r w:rsidRPr="006715CC">
        <w:rPr>
          <w:rFonts w:ascii="Times New Roman" w:eastAsia="Times New Roman" w:hAnsi="Times New Roman" w:cs="Times New Roman"/>
          <w:bCs/>
          <w:iCs/>
          <w:vertAlign w:val="superscript"/>
          <w:lang w:val="en-US"/>
        </w:rPr>
        <w:footnoteReference w:id="15"/>
      </w:r>
      <w:r w:rsidRPr="006715CC">
        <w:rPr>
          <w:rFonts w:ascii="Times New Roman" w:hAnsi="Times New Roman"/>
          <w:lang w:val="en-US"/>
        </w:rPr>
        <w:t xml:space="preserve"> </w:t>
      </w:r>
    </w:p>
    <w:p w:rsidR="005F4DC0" w:rsidRPr="006715CC" w:rsidRDefault="005C24F7" w:rsidP="00643D1C">
      <w:pPr>
        <w:pStyle w:val="Body"/>
        <w:spacing w:after="280" w:line="276" w:lineRule="auto"/>
        <w:rPr>
          <w:rFonts w:ascii="Times New Roman" w:hAnsi="Times New Roman"/>
          <w:lang w:val="en-US"/>
        </w:rPr>
      </w:pPr>
      <w:r w:rsidRPr="006715CC">
        <w:rPr>
          <w:rFonts w:ascii="Times New Roman" w:hAnsi="Times New Roman"/>
          <w:lang w:val="en-US"/>
        </w:rPr>
        <w:t>In 2013, the United States’ Department of Energy predicted that if consumers and businesses converted their lighting systems fully to LEDs, United States energy consumption for lighting would decrease by 50%.</w:t>
      </w:r>
      <w:r w:rsidRPr="006715CC">
        <w:rPr>
          <w:rFonts w:ascii="Times New Roman" w:eastAsia="Times New Roman" w:hAnsi="Times New Roman" w:cs="Times New Roman"/>
          <w:bCs/>
          <w:iCs/>
          <w:vertAlign w:val="superscript"/>
          <w:lang w:val="en-US"/>
        </w:rPr>
        <w:footnoteReference w:id="16"/>
      </w:r>
      <w:r w:rsidRPr="006715CC">
        <w:rPr>
          <w:rFonts w:ascii="Times New Roman" w:hAnsi="Times New Roman"/>
          <w:lang w:val="en-US"/>
        </w:rPr>
        <w:t xml:space="preserve"> With the US lighting sector requiring 412 billion kWh of energy in 2014, a complete switch to LEDs would correspond to an elimination of 206 billion kWh of energy generated.</w:t>
      </w:r>
      <w:r w:rsidRPr="006715CC">
        <w:rPr>
          <w:rFonts w:ascii="Times New Roman" w:eastAsia="Times New Roman" w:hAnsi="Times New Roman" w:cs="Times New Roman"/>
          <w:bCs/>
          <w:iCs/>
          <w:vertAlign w:val="superscript"/>
          <w:lang w:val="en-US"/>
        </w:rPr>
        <w:footnoteReference w:id="17"/>
      </w:r>
      <w:r w:rsidRPr="006715CC">
        <w:rPr>
          <w:rFonts w:ascii="Times New Roman" w:hAnsi="Times New Roman"/>
          <w:lang w:val="en-US"/>
        </w:rPr>
        <w:t xml:space="preserve"> </w:t>
      </w:r>
    </w:p>
    <w:p w:rsidR="005F4DC0" w:rsidRPr="006715CC" w:rsidRDefault="005C24F7" w:rsidP="00643D1C">
      <w:pPr>
        <w:pStyle w:val="Body"/>
        <w:spacing w:after="280" w:line="276" w:lineRule="auto"/>
        <w:rPr>
          <w:rFonts w:ascii="Times New Roman" w:hAnsi="Times New Roman"/>
          <w:lang w:val="en-US"/>
        </w:rPr>
      </w:pPr>
      <w:r w:rsidRPr="006715CC">
        <w:rPr>
          <w:rFonts w:ascii="Times New Roman" w:hAnsi="Times New Roman"/>
          <w:lang w:val="en-US"/>
        </w:rPr>
        <w:t>On average, every kWh of energy produced in the United States uses 41.6 gallons of water and emits of 1.05 pounds of carbon dioxide. The transfer to 100% LEDs would be</w:t>
      </w:r>
      <w:r w:rsidRPr="00CD3706">
        <w:rPr>
          <w:rFonts w:ascii="Times" w:hAnsi="Times"/>
          <w:lang w:val="en-US"/>
        </w:rPr>
        <w:t xml:space="preserve"> </w:t>
      </w:r>
      <w:r w:rsidRPr="006715CC">
        <w:rPr>
          <w:rFonts w:ascii="Times New Roman" w:hAnsi="Times New Roman"/>
          <w:lang w:val="en-US"/>
        </w:rPr>
        <w:t>significant;</w:t>
      </w:r>
      <w:r w:rsidRPr="006715CC">
        <w:rPr>
          <w:rFonts w:ascii="Times New Roman" w:eastAsia="Times New Roman" w:hAnsi="Times New Roman" w:cs="Times New Roman"/>
          <w:bCs/>
          <w:iCs/>
          <w:vertAlign w:val="superscript"/>
          <w:lang w:val="en-US"/>
        </w:rPr>
        <w:footnoteReference w:id="18"/>
      </w:r>
      <w:r w:rsidRPr="006715CC">
        <w:rPr>
          <w:rFonts w:ascii="Times New Roman" w:eastAsia="Times New Roman" w:hAnsi="Times New Roman" w:cs="Times New Roman"/>
          <w:bCs/>
          <w:iCs/>
          <w:vertAlign w:val="superscript"/>
          <w:lang w:val="en-US"/>
        </w:rPr>
        <w:footnoteReference w:id="19"/>
      </w:r>
      <w:r w:rsidRPr="006715CC">
        <w:rPr>
          <w:rFonts w:ascii="Times New Roman" w:hAnsi="Times New Roman"/>
          <w:lang w:val="en-US"/>
        </w:rPr>
        <w:t xml:space="preserve"> the United States alone would </w:t>
      </w:r>
      <w:r w:rsidR="00F7005E" w:rsidRPr="006715CC">
        <w:rPr>
          <w:rFonts w:ascii="Times New Roman" w:hAnsi="Times New Roman"/>
          <w:lang w:val="en-US"/>
        </w:rPr>
        <w:t xml:space="preserve">annually </w:t>
      </w:r>
      <w:r w:rsidRPr="006715CC">
        <w:rPr>
          <w:rFonts w:ascii="Times New Roman" w:hAnsi="Times New Roman"/>
          <w:lang w:val="en-US"/>
        </w:rPr>
        <w:t xml:space="preserve">save 32 billion tons of water and </w:t>
      </w:r>
      <w:r w:rsidR="00EE3A72" w:rsidRPr="006715CC">
        <w:rPr>
          <w:rFonts w:ascii="Times New Roman" w:hAnsi="Times New Roman"/>
          <w:lang w:val="en-US"/>
        </w:rPr>
        <w:t xml:space="preserve">stop </w:t>
      </w:r>
      <w:r w:rsidRPr="006715CC">
        <w:rPr>
          <w:rFonts w:ascii="Times New Roman" w:hAnsi="Times New Roman"/>
          <w:lang w:val="en-US"/>
        </w:rPr>
        <w:t xml:space="preserve">108 million tons of CO2 </w:t>
      </w:r>
      <w:r w:rsidR="00EE3A72" w:rsidRPr="006715CC">
        <w:rPr>
          <w:rFonts w:ascii="Times New Roman" w:hAnsi="Times New Roman"/>
          <w:lang w:val="en-US"/>
        </w:rPr>
        <w:t>from being emitted</w:t>
      </w:r>
      <w:r w:rsidRPr="006715CC">
        <w:rPr>
          <w:rFonts w:ascii="Times New Roman" w:hAnsi="Times New Roman"/>
          <w:lang w:val="en-US"/>
        </w:rPr>
        <w:t>. It is because of statistics like these that energy efficiency is sometimes referred to as a “fifth fuel” (the first four being coal, petroleum, nuclear power and renewables), as efficient products enable energy already produced to be used for alternate purposes.</w:t>
      </w:r>
      <w:r w:rsidRPr="006715CC">
        <w:rPr>
          <w:rFonts w:ascii="Times New Roman" w:hAnsi="Times New Roman"/>
          <w:vertAlign w:val="superscript"/>
          <w:lang w:val="en-US"/>
        </w:rPr>
        <w:t xml:space="preserve"> </w:t>
      </w:r>
      <w:r w:rsidRPr="006715CC">
        <w:rPr>
          <w:rFonts w:ascii="Times New Roman" w:eastAsia="Times New Roman" w:hAnsi="Times New Roman" w:cs="Times New Roman"/>
          <w:bCs/>
          <w:iCs/>
          <w:vertAlign w:val="superscript"/>
          <w:lang w:val="en-US"/>
        </w:rPr>
        <w:footnoteReference w:id="20"/>
      </w:r>
      <w:r w:rsidRPr="006715CC">
        <w:rPr>
          <w:rFonts w:ascii="Times New Roman" w:hAnsi="Times New Roman"/>
          <w:lang w:val="en-US"/>
        </w:rPr>
        <w:t xml:space="preserve"> </w:t>
      </w:r>
    </w:p>
    <w:p w:rsidR="005F4DC0" w:rsidRDefault="005C24F7" w:rsidP="00643D1C">
      <w:pPr>
        <w:pStyle w:val="Body"/>
        <w:spacing w:after="280" w:line="276" w:lineRule="auto"/>
        <w:rPr>
          <w:rFonts w:ascii="Times New Roman" w:hAnsi="Times New Roman"/>
          <w:lang w:val="en-US"/>
        </w:rPr>
      </w:pPr>
      <w:r w:rsidRPr="006715CC">
        <w:rPr>
          <w:rFonts w:ascii="Times New Roman" w:hAnsi="Times New Roman"/>
          <w:lang w:val="en-US"/>
        </w:rPr>
        <w:t>Due to these energy efficiency and carbon dioxide emission reduction traits, LEDs have been seen as a definitive solution provider to climate change. Lighting is responsible for 19% of global electricity consumption and 6</w:t>
      </w:r>
      <w:r w:rsidR="00055CF3">
        <w:rPr>
          <w:rFonts w:ascii="Times New Roman" w:hAnsi="Times New Roman"/>
          <w:lang w:val="en-US"/>
        </w:rPr>
        <w:t>–</w:t>
      </w:r>
      <w:r w:rsidRPr="006715CC">
        <w:rPr>
          <w:rFonts w:ascii="Times New Roman" w:hAnsi="Times New Roman"/>
          <w:lang w:val="en-US"/>
        </w:rPr>
        <w:t>8% of greenhouse gas emissions.</w:t>
      </w:r>
      <w:r w:rsidRPr="006715CC">
        <w:rPr>
          <w:rFonts w:ascii="Times New Roman" w:eastAsia="Times New Roman" w:hAnsi="Times New Roman" w:cs="Times New Roman"/>
          <w:bCs/>
          <w:iCs/>
          <w:vertAlign w:val="superscript"/>
          <w:lang w:val="en-US"/>
        </w:rPr>
        <w:footnoteReference w:id="21"/>
      </w:r>
      <w:r w:rsidRPr="006715CC">
        <w:rPr>
          <w:rFonts w:ascii="Times New Roman" w:hAnsi="Times New Roman"/>
          <w:lang w:val="en-US"/>
        </w:rPr>
        <w:t xml:space="preserve"> If the implementation of LEDs globally had similar results to the United States, lighting electricity consumption could reduce to 10% of global electricity usage and 3</w:t>
      </w:r>
      <w:r w:rsidR="00055CF3">
        <w:rPr>
          <w:rFonts w:ascii="Times New Roman" w:hAnsi="Times New Roman"/>
          <w:lang w:val="en-US"/>
        </w:rPr>
        <w:t xml:space="preserve"> or </w:t>
      </w:r>
      <w:r w:rsidRPr="006715CC">
        <w:rPr>
          <w:rFonts w:ascii="Times New Roman" w:hAnsi="Times New Roman"/>
          <w:lang w:val="en-US"/>
        </w:rPr>
        <w:t>4% of greenhouse gas emissions. It is something governments have been aware of; China will have a ban on imports and sales of incandescent bulbs over 15 watts by 2016.</w:t>
      </w:r>
      <w:r w:rsidRPr="006715CC">
        <w:rPr>
          <w:rFonts w:ascii="Times New Roman" w:eastAsia="Times New Roman" w:hAnsi="Times New Roman" w:cs="Times New Roman"/>
          <w:bCs/>
          <w:iCs/>
          <w:vertAlign w:val="superscript"/>
          <w:lang w:val="en-US"/>
        </w:rPr>
        <w:footnoteReference w:id="22"/>
      </w:r>
      <w:r w:rsidRPr="006715CC">
        <w:rPr>
          <w:rFonts w:ascii="Times New Roman" w:hAnsi="Times New Roman"/>
          <w:lang w:val="en-US"/>
        </w:rPr>
        <w:t xml:space="preserve"> In 2014, incandescent manufacturing was banned in the United States, although they are still available for purchase.</w:t>
      </w:r>
      <w:r w:rsidRPr="006715CC">
        <w:rPr>
          <w:rFonts w:ascii="Times New Roman" w:eastAsia="Times New Roman" w:hAnsi="Times New Roman" w:cs="Times New Roman"/>
          <w:bCs/>
          <w:iCs/>
          <w:vertAlign w:val="superscript"/>
          <w:lang w:val="en-US"/>
        </w:rPr>
        <w:footnoteReference w:id="23"/>
      </w:r>
      <w:r w:rsidR="000106EE" w:rsidRPr="006715CC">
        <w:rPr>
          <w:rFonts w:ascii="Times New Roman" w:hAnsi="Times New Roman"/>
          <w:vertAlign w:val="superscript"/>
          <w:lang w:val="en-US"/>
        </w:rPr>
        <w:t>,</w:t>
      </w:r>
      <w:r w:rsidRPr="006715CC">
        <w:rPr>
          <w:rFonts w:ascii="Times New Roman" w:eastAsia="Times New Roman" w:hAnsi="Times New Roman" w:cs="Times New Roman"/>
          <w:bCs/>
          <w:iCs/>
          <w:vertAlign w:val="superscript"/>
          <w:lang w:val="en-US"/>
        </w:rPr>
        <w:footnoteReference w:id="24"/>
      </w:r>
      <w:r w:rsidRPr="006715CC">
        <w:rPr>
          <w:rFonts w:ascii="Times New Roman" w:hAnsi="Times New Roman"/>
          <w:lang w:val="en-US"/>
        </w:rPr>
        <w:t xml:space="preserve"> </w:t>
      </w:r>
    </w:p>
    <w:p w:rsidR="00F70BC1" w:rsidRDefault="00F70BC1" w:rsidP="00643D1C">
      <w:pPr>
        <w:pStyle w:val="Body"/>
        <w:spacing w:after="280" w:line="276" w:lineRule="auto"/>
        <w:rPr>
          <w:rFonts w:ascii="Times New Roman" w:hAnsi="Times New Roman"/>
          <w:lang w:val="en-US"/>
        </w:rPr>
      </w:pPr>
    </w:p>
    <w:p w:rsidR="00F70BC1" w:rsidRPr="006715CC" w:rsidRDefault="00F70BC1" w:rsidP="00643D1C">
      <w:pPr>
        <w:pStyle w:val="Body"/>
        <w:spacing w:after="280" w:line="276" w:lineRule="auto"/>
        <w:rPr>
          <w:rFonts w:ascii="Times New Roman" w:hAnsi="Times New Roman"/>
          <w:lang w:val="en-US"/>
        </w:rPr>
      </w:pPr>
      <w:bookmarkStart w:id="0" w:name="_GoBack"/>
      <w:bookmarkEnd w:id="0"/>
    </w:p>
    <w:p w:rsidR="0040610C" w:rsidRPr="006715CC" w:rsidRDefault="0040610C" w:rsidP="0086264D">
      <w:pPr>
        <w:pStyle w:val="Body"/>
        <w:spacing w:after="280" w:line="276" w:lineRule="auto"/>
        <w:rPr>
          <w:rFonts w:ascii="Times New Roman" w:hAnsi="Times New Roman"/>
          <w:b/>
          <w:lang w:val="en-US"/>
        </w:rPr>
      </w:pPr>
      <w:r w:rsidRPr="006715CC">
        <w:rPr>
          <w:rFonts w:ascii="Times New Roman" w:hAnsi="Times New Roman"/>
          <w:b/>
          <w:lang w:val="en-US"/>
        </w:rPr>
        <w:t>T</w:t>
      </w:r>
      <w:r w:rsidR="00177995">
        <w:rPr>
          <w:rFonts w:ascii="Times New Roman" w:hAnsi="Times New Roman"/>
          <w:b/>
          <w:lang w:val="en-US"/>
        </w:rPr>
        <w:t>hreat of Energy Rebound</w:t>
      </w:r>
    </w:p>
    <w:p w:rsidR="005F4DC0" w:rsidRPr="00596255" w:rsidRDefault="005C24F7" w:rsidP="00643D1C">
      <w:pPr>
        <w:pStyle w:val="Body"/>
        <w:spacing w:after="280" w:line="276" w:lineRule="auto"/>
        <w:rPr>
          <w:rFonts w:ascii="Times New Roman" w:hAnsi="Times New Roman"/>
          <w:lang w:val="en-US"/>
        </w:rPr>
      </w:pPr>
      <w:r w:rsidRPr="006715CC">
        <w:rPr>
          <w:rFonts w:ascii="Times New Roman" w:hAnsi="Times New Roman"/>
          <w:lang w:val="en-US"/>
        </w:rPr>
        <w:t>Yet now that LEDs have become price competitive with incandescent</w:t>
      </w:r>
      <w:r w:rsidR="00055CF3">
        <w:rPr>
          <w:rFonts w:ascii="Times New Roman" w:hAnsi="Times New Roman"/>
          <w:lang w:val="en-US"/>
        </w:rPr>
        <w:t xml:space="preserve"> bulbs</w:t>
      </w:r>
      <w:r w:rsidRPr="006715CC">
        <w:rPr>
          <w:rFonts w:ascii="Times New Roman" w:hAnsi="Times New Roman"/>
          <w:lang w:val="en-US"/>
        </w:rPr>
        <w:t>, an additional factor must be considered</w:t>
      </w:r>
      <w:r w:rsidR="00055CF3">
        <w:rPr>
          <w:rFonts w:ascii="Times New Roman" w:hAnsi="Times New Roman"/>
          <w:lang w:val="en-US"/>
        </w:rPr>
        <w:t xml:space="preserve">: </w:t>
      </w:r>
      <w:r w:rsidRPr="006715CC">
        <w:rPr>
          <w:rFonts w:ascii="Times New Roman" w:hAnsi="Times New Roman"/>
          <w:lang w:val="en-US"/>
        </w:rPr>
        <w:t xml:space="preserve">with cheaper lighting, people will use lights more </w:t>
      </w:r>
      <w:r w:rsidR="00D66779" w:rsidRPr="00596255">
        <w:rPr>
          <w:rFonts w:ascii="Times New Roman" w:hAnsi="Times New Roman"/>
          <w:lang w:val="en-US"/>
        </w:rPr>
        <w:t>liberally</w:t>
      </w:r>
      <w:r w:rsidRPr="00596255">
        <w:rPr>
          <w:rFonts w:ascii="Times New Roman" w:hAnsi="Times New Roman"/>
          <w:lang w:val="en-US"/>
        </w:rPr>
        <w:t xml:space="preserve">. LED affordability will make lighting available to populations globally that currently do not have it, and it will also lead societies with already generously lit areas to use light in new manners. </w:t>
      </w:r>
    </w:p>
    <w:p w:rsidR="005F4DC0" w:rsidRPr="00596255" w:rsidRDefault="005C24F7" w:rsidP="00643D1C">
      <w:pPr>
        <w:pStyle w:val="Body"/>
        <w:spacing w:after="280" w:line="276" w:lineRule="auto"/>
        <w:rPr>
          <w:rFonts w:ascii="Times New Roman" w:hAnsi="Times New Roman"/>
          <w:lang w:val="en-US"/>
        </w:rPr>
      </w:pPr>
      <w:r w:rsidRPr="00596255">
        <w:rPr>
          <w:rFonts w:ascii="Times New Roman" w:hAnsi="Times New Roman"/>
          <w:lang w:val="en-US"/>
        </w:rPr>
        <w:t>A variety of different industries have gone through efficiency transiti</w:t>
      </w:r>
      <w:r w:rsidR="00B60DFC" w:rsidRPr="00596255">
        <w:rPr>
          <w:rFonts w:ascii="Times New Roman" w:hAnsi="Times New Roman"/>
          <w:lang w:val="en-US"/>
        </w:rPr>
        <w:t>ons similar to light bulbs. In a</w:t>
      </w:r>
      <w:r w:rsidRPr="00596255">
        <w:rPr>
          <w:rFonts w:ascii="Times New Roman" w:hAnsi="Times New Roman"/>
          <w:lang w:val="en-US"/>
        </w:rPr>
        <w:t xml:space="preserve"> </w:t>
      </w:r>
      <w:r w:rsidRPr="00020B93">
        <w:rPr>
          <w:rFonts w:ascii="Times New Roman" w:hAnsi="Times New Roman"/>
          <w:i/>
          <w:lang w:val="en-US"/>
        </w:rPr>
        <w:t>New Yorker</w:t>
      </w:r>
      <w:r w:rsidRPr="00596255">
        <w:rPr>
          <w:rFonts w:ascii="Times New Roman" w:hAnsi="Times New Roman"/>
          <w:lang w:val="en-US"/>
        </w:rPr>
        <w:t xml:space="preserve"> article from 2010, titled “The Efficiency Dilemma</w:t>
      </w:r>
      <w:r w:rsidR="00055CF3">
        <w:rPr>
          <w:rFonts w:ascii="Times New Roman" w:hAnsi="Times New Roman"/>
          <w:lang w:val="en-US"/>
        </w:rPr>
        <w:t>,</w:t>
      </w:r>
      <w:r w:rsidRPr="00596255">
        <w:rPr>
          <w:rFonts w:ascii="Times New Roman" w:hAnsi="Times New Roman"/>
          <w:lang w:val="en-US"/>
        </w:rPr>
        <w:t xml:space="preserve">” author David Owen wrote about the </w:t>
      </w:r>
      <w:r w:rsidR="00B60DFC" w:rsidRPr="00596255">
        <w:rPr>
          <w:rFonts w:ascii="Times New Roman" w:hAnsi="Times New Roman"/>
          <w:lang w:val="en-US"/>
        </w:rPr>
        <w:t xml:space="preserve">impacts of </w:t>
      </w:r>
      <w:r w:rsidRPr="00596255">
        <w:rPr>
          <w:rFonts w:ascii="Times New Roman" w:hAnsi="Times New Roman"/>
          <w:lang w:val="en-US"/>
        </w:rPr>
        <w:t xml:space="preserve">energy efficiency improvements </w:t>
      </w:r>
      <w:r w:rsidR="00D66779" w:rsidRPr="00596255">
        <w:rPr>
          <w:rFonts w:ascii="Times New Roman" w:hAnsi="Times New Roman"/>
          <w:lang w:val="en-US"/>
        </w:rPr>
        <w:t>for</w:t>
      </w:r>
      <w:r w:rsidRPr="00596255">
        <w:rPr>
          <w:rFonts w:ascii="Times New Roman" w:hAnsi="Times New Roman"/>
          <w:lang w:val="en-US"/>
        </w:rPr>
        <w:t xml:space="preserve"> refrigerators and air conditioners. Owen</w:t>
      </w:r>
      <w:r w:rsidR="00D66779" w:rsidRPr="00596255">
        <w:rPr>
          <w:rFonts w:ascii="Times New Roman" w:hAnsi="Times New Roman"/>
          <w:lang w:val="en-US"/>
        </w:rPr>
        <w:t>’s article</w:t>
      </w:r>
      <w:r w:rsidRPr="00596255">
        <w:rPr>
          <w:rFonts w:ascii="Times New Roman" w:hAnsi="Times New Roman"/>
          <w:lang w:val="en-US"/>
        </w:rPr>
        <w:t xml:space="preserve"> explains how refrigerators today</w:t>
      </w:r>
      <w:r w:rsidR="00B60DFC" w:rsidRPr="00596255">
        <w:rPr>
          <w:rFonts w:ascii="Times New Roman" w:hAnsi="Times New Roman"/>
          <w:lang w:val="en-US"/>
        </w:rPr>
        <w:t xml:space="preserve"> are 20% larger, 60% cheaper, and 75% more efficient than</w:t>
      </w:r>
      <w:r w:rsidR="00D66779" w:rsidRPr="00596255">
        <w:rPr>
          <w:rFonts w:ascii="Times New Roman" w:hAnsi="Times New Roman"/>
          <w:lang w:val="en-US"/>
        </w:rPr>
        <w:t xml:space="preserve"> their 1975 counterpart</w:t>
      </w:r>
      <w:r w:rsidR="00055CF3">
        <w:rPr>
          <w:rFonts w:ascii="Times New Roman" w:hAnsi="Times New Roman"/>
          <w:lang w:val="en-US"/>
        </w:rPr>
        <w:t>s</w:t>
      </w:r>
      <w:r w:rsidR="00D66779" w:rsidRPr="00596255">
        <w:rPr>
          <w:rFonts w:ascii="Times New Roman" w:hAnsi="Times New Roman"/>
          <w:lang w:val="en-US"/>
        </w:rPr>
        <w:t xml:space="preserve">; </w:t>
      </w:r>
      <w:r w:rsidRPr="00596255">
        <w:rPr>
          <w:rFonts w:ascii="Times New Roman" w:hAnsi="Times New Roman"/>
          <w:lang w:val="en-US"/>
        </w:rPr>
        <w:t>yet due to the affordability of refrigeration, the industry for refrigerated goods has increased substantially since 1975. Refrigeration has expanded to gas stations, hotel rooms, and American basements as well as kitchens</w:t>
      </w:r>
      <w:r w:rsidR="00055CF3">
        <w:rPr>
          <w:rFonts w:ascii="Times New Roman" w:hAnsi="Times New Roman"/>
          <w:lang w:val="en-US"/>
        </w:rPr>
        <w:t>—</w:t>
      </w:r>
      <w:r w:rsidRPr="00596255">
        <w:rPr>
          <w:rFonts w:ascii="Times New Roman" w:hAnsi="Times New Roman"/>
          <w:lang w:val="en-US"/>
        </w:rPr>
        <w:t xml:space="preserve">with an end result of increasing aggregate energy consumption demanded by refrigerators. The same outcome was reached with </w:t>
      </w:r>
      <w:r w:rsidR="007350DF" w:rsidRPr="00596255">
        <w:rPr>
          <w:rFonts w:ascii="Times New Roman" w:hAnsi="Times New Roman"/>
          <w:lang w:val="en-US"/>
        </w:rPr>
        <w:t>more efficient air conditioning</w:t>
      </w:r>
      <w:r w:rsidR="00055CF3">
        <w:rPr>
          <w:rFonts w:ascii="Times New Roman" w:hAnsi="Times New Roman"/>
          <w:lang w:val="en-US"/>
        </w:rPr>
        <w:t>:</w:t>
      </w:r>
      <w:r w:rsidR="00055CF3" w:rsidRPr="00596255">
        <w:rPr>
          <w:rFonts w:ascii="Times New Roman" w:hAnsi="Times New Roman"/>
          <w:lang w:val="en-US"/>
        </w:rPr>
        <w:t xml:space="preserve"> </w:t>
      </w:r>
      <w:r w:rsidRPr="00596255">
        <w:rPr>
          <w:rFonts w:ascii="Times New Roman" w:hAnsi="Times New Roman"/>
          <w:lang w:val="en-US"/>
        </w:rPr>
        <w:t>the affordability increased overall energy consumption.</w:t>
      </w:r>
      <w:r w:rsidRPr="00596255">
        <w:rPr>
          <w:rFonts w:ascii="Times New Roman" w:eastAsia="Times New Roman" w:hAnsi="Times New Roman" w:cs="Times New Roman"/>
          <w:bCs/>
          <w:iCs/>
          <w:vertAlign w:val="superscript"/>
          <w:lang w:val="en-US"/>
        </w:rPr>
        <w:footnoteReference w:id="25"/>
      </w:r>
    </w:p>
    <w:p w:rsidR="005F4DC0" w:rsidRPr="00596255" w:rsidRDefault="005C24F7" w:rsidP="00643D1C">
      <w:pPr>
        <w:pStyle w:val="Body"/>
        <w:spacing w:after="280" w:line="276" w:lineRule="auto"/>
        <w:rPr>
          <w:rFonts w:ascii="Times New Roman" w:hAnsi="Times New Roman"/>
          <w:lang w:val="en-US"/>
        </w:rPr>
      </w:pPr>
      <w:r w:rsidRPr="00596255">
        <w:rPr>
          <w:rFonts w:ascii="Times New Roman" w:hAnsi="Times New Roman"/>
          <w:lang w:val="en-US"/>
        </w:rPr>
        <w:t>This effect has be</w:t>
      </w:r>
      <w:r w:rsidR="00D66779" w:rsidRPr="00596255">
        <w:rPr>
          <w:rFonts w:ascii="Times New Roman" w:hAnsi="Times New Roman"/>
          <w:lang w:val="en-US"/>
        </w:rPr>
        <w:t>en known as the Jevons Paradox. I</w:t>
      </w:r>
      <w:r w:rsidRPr="00596255">
        <w:rPr>
          <w:rFonts w:ascii="Times New Roman" w:hAnsi="Times New Roman"/>
          <w:lang w:val="en-US"/>
        </w:rPr>
        <w:t>n 1865</w:t>
      </w:r>
      <w:r w:rsidR="000106EE" w:rsidRPr="00596255">
        <w:rPr>
          <w:rFonts w:ascii="Times New Roman" w:hAnsi="Times New Roman"/>
          <w:lang w:val="en-US"/>
        </w:rPr>
        <w:t>,</w:t>
      </w:r>
      <w:r w:rsidRPr="00596255">
        <w:rPr>
          <w:rFonts w:ascii="Times New Roman" w:hAnsi="Times New Roman"/>
          <w:lang w:val="en-US"/>
        </w:rPr>
        <w:t xml:space="preserve"> William Stanley Jevons observed that improvements in energy efficiency actually led to an increase in overall consumption.</w:t>
      </w:r>
      <w:r w:rsidRPr="00596255">
        <w:rPr>
          <w:rFonts w:ascii="Times New Roman" w:eastAsia="Times New Roman" w:hAnsi="Times New Roman" w:cs="Times New Roman"/>
          <w:bCs/>
          <w:iCs/>
          <w:vertAlign w:val="superscript"/>
          <w:lang w:val="en-US"/>
        </w:rPr>
        <w:footnoteReference w:id="26"/>
      </w:r>
      <w:r w:rsidRPr="00596255">
        <w:rPr>
          <w:rFonts w:ascii="Times New Roman" w:hAnsi="Times New Roman"/>
          <w:lang w:val="en-US"/>
        </w:rPr>
        <w:t xml:space="preserve"> In the same </w:t>
      </w:r>
      <w:r w:rsidRPr="00020B93">
        <w:rPr>
          <w:rFonts w:ascii="Times New Roman" w:hAnsi="Times New Roman"/>
          <w:i/>
          <w:lang w:val="en-US"/>
        </w:rPr>
        <w:t>New Yorker</w:t>
      </w:r>
      <w:r w:rsidRPr="00596255">
        <w:rPr>
          <w:rFonts w:ascii="Times New Roman" w:hAnsi="Times New Roman"/>
          <w:lang w:val="en-US"/>
        </w:rPr>
        <w:t xml:space="preserve"> article, David Owen notes that the Jevons Paradox today is referred to as “rebound</w:t>
      </w:r>
      <w:r w:rsidR="00055CF3">
        <w:rPr>
          <w:rFonts w:ascii="Times New Roman" w:hAnsi="Times New Roman"/>
          <w:lang w:val="en-US"/>
        </w:rPr>
        <w:t>.</w:t>
      </w:r>
      <w:r w:rsidRPr="00596255">
        <w:rPr>
          <w:rFonts w:ascii="Times New Roman" w:hAnsi="Times New Roman"/>
          <w:lang w:val="en-US"/>
        </w:rPr>
        <w:t>”</w:t>
      </w:r>
      <w:r w:rsidRPr="00596255">
        <w:rPr>
          <w:rFonts w:ascii="Times New Roman" w:eastAsia="Times New Roman" w:hAnsi="Times New Roman" w:cs="Times New Roman"/>
          <w:bCs/>
          <w:iCs/>
          <w:vertAlign w:val="superscript"/>
          <w:lang w:val="en-US"/>
        </w:rPr>
        <w:footnoteReference w:id="27"/>
      </w:r>
      <w:r w:rsidRPr="00596255">
        <w:rPr>
          <w:rFonts w:ascii="Times New Roman" w:hAnsi="Times New Roman"/>
          <w:lang w:val="en-US"/>
        </w:rPr>
        <w:t xml:space="preserve"> While lighting may already appear ubiquitous, “rebound” is not something to be overlooked with LEDs, especially after their 19-day payback period is considered. In developing countries, it can be expected that lighting will be adopted more rapidly with low cost LEDs than it would have been with higher cost</w:t>
      </w:r>
      <w:r w:rsidRPr="00CD3706">
        <w:rPr>
          <w:rFonts w:ascii="Times" w:hAnsi="Times"/>
          <w:lang w:val="en-US"/>
        </w:rPr>
        <w:t xml:space="preserve"> </w:t>
      </w:r>
      <w:r w:rsidRPr="00596255">
        <w:rPr>
          <w:rFonts w:ascii="Times New Roman" w:hAnsi="Times New Roman"/>
          <w:lang w:val="en-US"/>
        </w:rPr>
        <w:t>incandescent</w:t>
      </w:r>
      <w:r w:rsidR="00055CF3">
        <w:rPr>
          <w:rFonts w:ascii="Times New Roman" w:hAnsi="Times New Roman"/>
          <w:lang w:val="en-US"/>
        </w:rPr>
        <w:t xml:space="preserve"> bulbs</w:t>
      </w:r>
      <w:r w:rsidRPr="00596255">
        <w:rPr>
          <w:rFonts w:ascii="Times New Roman" w:hAnsi="Times New Roman"/>
          <w:lang w:val="en-US"/>
        </w:rPr>
        <w:t xml:space="preserve">. In already </w:t>
      </w:r>
      <w:r w:rsidR="00D66779" w:rsidRPr="00596255">
        <w:rPr>
          <w:rFonts w:ascii="Times New Roman" w:hAnsi="Times New Roman"/>
          <w:lang w:val="en-US"/>
        </w:rPr>
        <w:t xml:space="preserve">abundantly </w:t>
      </w:r>
      <w:r w:rsidRPr="00596255">
        <w:rPr>
          <w:rFonts w:ascii="Times New Roman" w:hAnsi="Times New Roman"/>
          <w:lang w:val="en-US"/>
        </w:rPr>
        <w:t>lit countries, LEDs</w:t>
      </w:r>
      <w:r w:rsidR="00D66779" w:rsidRPr="00596255">
        <w:rPr>
          <w:rFonts w:ascii="Times New Roman" w:hAnsi="Times New Roman"/>
          <w:lang w:val="en-US"/>
        </w:rPr>
        <w:t xml:space="preserve"> have begun to find new outlets. T</w:t>
      </w:r>
      <w:r w:rsidRPr="00596255">
        <w:rPr>
          <w:rFonts w:ascii="Times New Roman" w:hAnsi="Times New Roman"/>
          <w:lang w:val="en-US"/>
        </w:rPr>
        <w:t>he LED equivalent</w:t>
      </w:r>
      <w:r w:rsidR="00DE6627" w:rsidRPr="00596255">
        <w:rPr>
          <w:rFonts w:ascii="Times New Roman" w:hAnsi="Times New Roman"/>
          <w:lang w:val="en-US"/>
        </w:rPr>
        <w:t>s</w:t>
      </w:r>
      <w:r w:rsidRPr="00596255">
        <w:rPr>
          <w:rFonts w:ascii="Times New Roman" w:hAnsi="Times New Roman"/>
          <w:lang w:val="en-US"/>
        </w:rPr>
        <w:t xml:space="preserve"> of gas station</w:t>
      </w:r>
      <w:r w:rsidR="00DE6627" w:rsidRPr="00596255">
        <w:rPr>
          <w:rFonts w:ascii="Times New Roman" w:hAnsi="Times New Roman"/>
          <w:lang w:val="en-US"/>
        </w:rPr>
        <w:t xml:space="preserve"> and hotel room refrigerators are</w:t>
      </w:r>
      <w:r w:rsidRPr="00596255">
        <w:rPr>
          <w:rFonts w:ascii="Times New Roman" w:hAnsi="Times New Roman"/>
          <w:lang w:val="en-US"/>
        </w:rPr>
        <w:t xml:space="preserve"> currently arriving. </w:t>
      </w:r>
    </w:p>
    <w:p w:rsidR="005F4DC0" w:rsidRPr="00596255" w:rsidRDefault="00DE6B2B" w:rsidP="00643D1C">
      <w:pPr>
        <w:pStyle w:val="Body"/>
        <w:spacing w:after="280" w:line="276" w:lineRule="auto"/>
        <w:rPr>
          <w:rFonts w:ascii="Times New Roman" w:hAnsi="Times New Roman"/>
          <w:lang w:val="en-US"/>
        </w:rPr>
      </w:pPr>
      <w:r w:rsidRPr="00596255">
        <w:rPr>
          <w:rFonts w:ascii="Times New Roman" w:hAnsi="Times New Roman"/>
          <w:lang w:val="en-US"/>
        </w:rPr>
        <w:t>For example,</w:t>
      </w:r>
      <w:r w:rsidR="00D66779" w:rsidRPr="00596255">
        <w:rPr>
          <w:rFonts w:ascii="Times New Roman" w:hAnsi="Times New Roman"/>
          <w:lang w:val="en-US"/>
        </w:rPr>
        <w:t xml:space="preserve"> </w:t>
      </w:r>
      <w:r w:rsidR="005C24F7" w:rsidRPr="00596255">
        <w:rPr>
          <w:rFonts w:ascii="Times New Roman" w:hAnsi="Times New Roman"/>
          <w:lang w:val="en-US"/>
        </w:rPr>
        <w:t>LEDs in the United States are increasingly function</w:t>
      </w:r>
      <w:r w:rsidR="00055CF3">
        <w:rPr>
          <w:rFonts w:ascii="Times New Roman" w:hAnsi="Times New Roman"/>
          <w:lang w:val="en-US"/>
        </w:rPr>
        <w:t>ing as</w:t>
      </w:r>
      <w:r w:rsidR="005C24F7" w:rsidRPr="00596255">
        <w:rPr>
          <w:rFonts w:ascii="Times New Roman" w:hAnsi="Times New Roman"/>
          <w:lang w:val="en-US"/>
        </w:rPr>
        <w:t xml:space="preserve"> décor rather than </w:t>
      </w:r>
      <w:r w:rsidR="00055CF3">
        <w:rPr>
          <w:rFonts w:ascii="Times New Roman" w:hAnsi="Times New Roman"/>
          <w:lang w:val="en-US"/>
        </w:rPr>
        <w:t xml:space="preserve">as </w:t>
      </w:r>
      <w:r w:rsidR="005C24F7" w:rsidRPr="00596255">
        <w:rPr>
          <w:rFonts w:ascii="Times New Roman" w:hAnsi="Times New Roman"/>
          <w:lang w:val="en-US"/>
        </w:rPr>
        <w:t xml:space="preserve">utility. </w:t>
      </w:r>
      <w:r w:rsidRPr="00596255">
        <w:rPr>
          <w:rFonts w:ascii="Times New Roman" w:hAnsi="Times New Roman"/>
          <w:lang w:val="en-US"/>
        </w:rPr>
        <w:t>The lighting provider</w:t>
      </w:r>
      <w:r w:rsidR="005C24F7" w:rsidRPr="00596255">
        <w:rPr>
          <w:rFonts w:ascii="Times New Roman" w:hAnsi="Times New Roman"/>
          <w:lang w:val="en-US"/>
        </w:rPr>
        <w:t xml:space="preserve"> Philips has</w:t>
      </w:r>
      <w:r w:rsidRPr="00596255">
        <w:rPr>
          <w:rFonts w:ascii="Times New Roman" w:hAnsi="Times New Roman"/>
          <w:lang w:val="en-US"/>
        </w:rPr>
        <w:t xml:space="preserve"> already</w:t>
      </w:r>
      <w:r w:rsidR="00AC452B" w:rsidRPr="00596255">
        <w:rPr>
          <w:rFonts w:ascii="Times New Roman" w:hAnsi="Times New Roman"/>
          <w:lang w:val="en-US"/>
        </w:rPr>
        <w:t xml:space="preserve"> begun introducing dynamic</w:t>
      </w:r>
      <w:r w:rsidR="005C24F7" w:rsidRPr="00596255">
        <w:rPr>
          <w:rFonts w:ascii="Times New Roman" w:hAnsi="Times New Roman"/>
          <w:lang w:val="en-US"/>
        </w:rPr>
        <w:t xml:space="preserve"> LED </w:t>
      </w:r>
      <w:r w:rsidR="00AC452B" w:rsidRPr="00596255">
        <w:rPr>
          <w:rFonts w:ascii="Times New Roman" w:hAnsi="Times New Roman"/>
          <w:lang w:val="en-US"/>
        </w:rPr>
        <w:t xml:space="preserve">displays </w:t>
      </w:r>
      <w:r w:rsidR="005C24F7" w:rsidRPr="00596255">
        <w:rPr>
          <w:rFonts w:ascii="Times New Roman" w:hAnsi="Times New Roman"/>
          <w:lang w:val="en-US"/>
        </w:rPr>
        <w:t xml:space="preserve">across </w:t>
      </w:r>
      <w:r w:rsidR="00AC452B" w:rsidRPr="00596255">
        <w:rPr>
          <w:rFonts w:ascii="Times New Roman" w:hAnsi="Times New Roman"/>
          <w:lang w:val="en-US"/>
        </w:rPr>
        <w:t>the United States. In 2013,</w:t>
      </w:r>
      <w:r w:rsidR="005C24F7" w:rsidRPr="00596255">
        <w:rPr>
          <w:rFonts w:ascii="Times New Roman" w:hAnsi="Times New Roman"/>
          <w:lang w:val="en-US"/>
        </w:rPr>
        <w:t xml:space="preserve"> Philips </w:t>
      </w:r>
      <w:r w:rsidR="00AC452B" w:rsidRPr="00596255">
        <w:rPr>
          <w:rFonts w:ascii="Times New Roman" w:hAnsi="Times New Roman"/>
          <w:lang w:val="en-US"/>
        </w:rPr>
        <w:t xml:space="preserve">installed a </w:t>
      </w:r>
      <w:r w:rsidR="005C24F7" w:rsidRPr="00596255">
        <w:rPr>
          <w:rFonts w:ascii="Times New Roman" w:hAnsi="Times New Roman"/>
          <w:lang w:val="en-US"/>
        </w:rPr>
        <w:t>dynamic LED display at a café in the Yale University School of Engineering. Where perhaps five years earlier a mural wou</w:t>
      </w:r>
      <w:r w:rsidR="00C932B2" w:rsidRPr="00596255">
        <w:rPr>
          <w:rFonts w:ascii="Times New Roman" w:hAnsi="Times New Roman"/>
          <w:lang w:val="en-US"/>
        </w:rPr>
        <w:t>ld have been painted, instead a</w:t>
      </w:r>
      <w:r w:rsidR="002061E9" w:rsidRPr="00596255">
        <w:rPr>
          <w:rFonts w:ascii="Times New Roman" w:hAnsi="Times New Roman"/>
          <w:lang w:val="en-US"/>
        </w:rPr>
        <w:t>n</w:t>
      </w:r>
      <w:r w:rsidR="005C24F7" w:rsidRPr="00596255">
        <w:rPr>
          <w:rFonts w:ascii="Times New Roman" w:hAnsi="Times New Roman"/>
          <w:lang w:val="en-US"/>
        </w:rPr>
        <w:t xml:space="preserve"> LED display covers over 450 square feet of wall and ceiling space, creating a constantly shifting backdrop of contoured colors. The LED display was installed to “attract students from different disciplines and make the café a center of interaction.”</w:t>
      </w:r>
      <w:r w:rsidR="005C24F7" w:rsidRPr="00596255">
        <w:rPr>
          <w:rFonts w:ascii="Times New Roman" w:eastAsia="Times New Roman" w:hAnsi="Times New Roman" w:cs="Times New Roman"/>
          <w:bCs/>
          <w:iCs/>
          <w:vertAlign w:val="superscript"/>
          <w:lang w:val="en-US"/>
        </w:rPr>
        <w:footnoteReference w:id="28"/>
      </w:r>
      <w:r w:rsidR="005C24F7" w:rsidRPr="00596255">
        <w:rPr>
          <w:rFonts w:ascii="Times New Roman" w:hAnsi="Times New Roman"/>
          <w:lang w:val="en-US"/>
        </w:rPr>
        <w:t xml:space="preserve"> </w:t>
      </w:r>
    </w:p>
    <w:p w:rsidR="00D404D6" w:rsidRPr="00CD3706" w:rsidRDefault="005C24F7" w:rsidP="007202C2">
      <w:pPr>
        <w:pStyle w:val="Body"/>
        <w:spacing w:after="60" w:line="276" w:lineRule="auto"/>
        <w:rPr>
          <w:rFonts w:ascii="Times" w:hAnsi="Times"/>
          <w:i/>
          <w:iCs/>
          <w:sz w:val="20"/>
          <w:szCs w:val="20"/>
          <w:lang w:val="en-US"/>
        </w:rPr>
      </w:pPr>
      <w:r w:rsidRPr="00CD3706">
        <w:rPr>
          <w:rFonts w:ascii="Times" w:hAnsi="Times"/>
          <w:noProof/>
          <w:lang w:val="en-US"/>
        </w:rPr>
        <w:drawing>
          <wp:inline distT="0" distB="0" distL="0" distR="0">
            <wp:extent cx="4920949" cy="437588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7">
                      <a:extLst/>
                    </a:blip>
                    <a:stretch>
                      <a:fillRect/>
                    </a:stretch>
                  </pic:blipFill>
                  <pic:spPr>
                    <a:xfrm>
                      <a:off x="0" y="0"/>
                      <a:ext cx="4920949" cy="4375885"/>
                    </a:xfrm>
                    <a:prstGeom prst="rect">
                      <a:avLst/>
                    </a:prstGeom>
                    <a:ln w="12700" cap="flat">
                      <a:noFill/>
                      <a:miter lim="400000"/>
                    </a:ln>
                    <a:effectLst/>
                  </pic:spPr>
                </pic:pic>
              </a:graphicData>
            </a:graphic>
          </wp:inline>
        </w:drawing>
      </w:r>
    </w:p>
    <w:p w:rsidR="00125727" w:rsidRDefault="00596255">
      <w:pPr>
        <w:pStyle w:val="Body"/>
        <w:spacing w:after="60" w:line="276" w:lineRule="auto"/>
        <w:rPr>
          <w:rFonts w:ascii="Times" w:hAnsi="Times"/>
          <w:iCs/>
          <w:sz w:val="20"/>
          <w:szCs w:val="20"/>
          <w:lang w:val="en-US"/>
        </w:rPr>
      </w:pPr>
      <w:r w:rsidRPr="00CD3706">
        <w:rPr>
          <w:rFonts w:ascii="Times" w:hAnsi="Times"/>
          <w:i/>
          <w:iCs/>
          <w:sz w:val="20"/>
          <w:szCs w:val="20"/>
          <w:lang w:val="en-US"/>
        </w:rPr>
        <w:t>The Ground Café at the Yale University School of Engineering.</w:t>
      </w:r>
    </w:p>
    <w:p w:rsidR="00125727" w:rsidRDefault="00596255">
      <w:pPr>
        <w:pStyle w:val="Body"/>
        <w:spacing w:after="280" w:line="276" w:lineRule="auto"/>
        <w:rPr>
          <w:rFonts w:ascii="Times New Roman" w:hAnsi="Times New Roman"/>
          <w:i/>
          <w:iCs/>
          <w:sz w:val="20"/>
          <w:szCs w:val="20"/>
          <w:lang w:val="en-US"/>
        </w:rPr>
      </w:pPr>
      <w:r w:rsidRPr="007202C2">
        <w:rPr>
          <w:rFonts w:ascii="Times New Roman" w:hAnsi="Times New Roman"/>
          <w:iCs/>
          <w:sz w:val="20"/>
          <w:szCs w:val="20"/>
          <w:lang w:val="en-US"/>
        </w:rPr>
        <w:t xml:space="preserve">Source: </w:t>
      </w:r>
      <w:r w:rsidR="002A09BF" w:rsidRPr="002A09BF">
        <w:rPr>
          <w:rFonts w:ascii="Times New Roman" w:hAnsi="Times New Roman"/>
          <w:i/>
          <w:iCs/>
          <w:sz w:val="20"/>
          <w:szCs w:val="20"/>
          <w:lang w:val="en-US"/>
        </w:rPr>
        <w:t xml:space="preserve">Photo by Fly on the Wall Productions. </w:t>
      </w:r>
      <w:hyperlink r:id="rId8" w:history="1">
        <w:r w:rsidR="002A09BF" w:rsidRPr="002A09BF">
          <w:rPr>
            <w:rStyle w:val="Hyperlink"/>
            <w:rFonts w:ascii="Times New Roman" w:hAnsi="Times New Roman"/>
            <w:i/>
            <w:iCs/>
            <w:sz w:val="20"/>
            <w:szCs w:val="20"/>
            <w:lang w:val="en-US"/>
          </w:rPr>
          <w:t>http://yaleuniversity.tumblr.com/post/52822843963/the-yale-center-for-engineering-innovation-and</w:t>
        </w:r>
      </w:hyperlink>
      <w:r w:rsidR="002A09BF" w:rsidRPr="002A09BF">
        <w:rPr>
          <w:rFonts w:ascii="Times New Roman" w:hAnsi="Times New Roman"/>
          <w:i/>
          <w:iCs/>
          <w:sz w:val="20"/>
          <w:szCs w:val="20"/>
          <w:lang w:val="en-US"/>
        </w:rPr>
        <w:t>.</w:t>
      </w:r>
      <w:r w:rsidR="00D404D6" w:rsidRPr="007202C2">
        <w:rPr>
          <w:rFonts w:ascii="Times New Roman" w:hAnsi="Times New Roman"/>
          <w:i/>
          <w:iCs/>
          <w:sz w:val="20"/>
          <w:szCs w:val="20"/>
          <w:vertAlign w:val="superscript"/>
          <w:lang w:val="en-US"/>
        </w:rPr>
        <w:footnoteReference w:id="29"/>
      </w:r>
      <w:r w:rsidR="00D404D6" w:rsidRPr="007202C2">
        <w:rPr>
          <w:rFonts w:ascii="Times New Roman" w:hAnsi="Times New Roman"/>
          <w:i/>
          <w:iCs/>
          <w:sz w:val="20"/>
          <w:szCs w:val="20"/>
          <w:lang w:val="en-US"/>
        </w:rPr>
        <w:t xml:space="preserve"> </w:t>
      </w:r>
    </w:p>
    <w:p w:rsidR="005F4DC0" w:rsidRPr="00993778" w:rsidRDefault="005C24F7" w:rsidP="00643D1C">
      <w:pPr>
        <w:pStyle w:val="Body"/>
        <w:spacing w:after="280" w:line="276" w:lineRule="auto"/>
        <w:rPr>
          <w:rFonts w:ascii="Times New Roman" w:hAnsi="Times New Roman"/>
          <w:lang w:val="en-US"/>
        </w:rPr>
      </w:pPr>
      <w:r w:rsidRPr="007202C2">
        <w:rPr>
          <w:rFonts w:ascii="Times New Roman" w:hAnsi="Times New Roman"/>
          <w:lang w:val="en-US"/>
        </w:rPr>
        <w:t xml:space="preserve">Following the commercialization of LED technology, lighting has evolved beyond art substitutes. Philips </w:t>
      </w:r>
      <w:r w:rsidR="00AC452B" w:rsidRPr="007202C2">
        <w:rPr>
          <w:rFonts w:ascii="Times New Roman" w:hAnsi="Times New Roman"/>
          <w:lang w:val="en-US"/>
        </w:rPr>
        <w:t>additionally develops</w:t>
      </w:r>
      <w:r w:rsidRPr="007202C2">
        <w:rPr>
          <w:rFonts w:ascii="Times New Roman" w:hAnsi="Times New Roman"/>
          <w:lang w:val="en-US"/>
        </w:rPr>
        <w:t xml:space="preserve"> LED wallpaper, allowing walls</w:t>
      </w:r>
      <w:r w:rsidR="00AC452B" w:rsidRPr="007202C2">
        <w:rPr>
          <w:rFonts w:ascii="Times New Roman" w:hAnsi="Times New Roman"/>
          <w:lang w:val="en-US"/>
        </w:rPr>
        <w:t xml:space="preserve"> to be instantaneously customizable as they are </w:t>
      </w:r>
      <w:r w:rsidRPr="007202C2">
        <w:rPr>
          <w:rFonts w:ascii="Times New Roman" w:hAnsi="Times New Roman"/>
          <w:lang w:val="en-US"/>
        </w:rPr>
        <w:t>colored by light r</w:t>
      </w:r>
      <w:r w:rsidR="00AC452B" w:rsidRPr="007202C2">
        <w:rPr>
          <w:rFonts w:ascii="Times New Roman" w:hAnsi="Times New Roman"/>
          <w:lang w:val="en-US"/>
        </w:rPr>
        <w:t>ather than paint</w:t>
      </w:r>
      <w:r w:rsidRPr="007202C2">
        <w:rPr>
          <w:rFonts w:ascii="Times New Roman" w:hAnsi="Times New Roman"/>
          <w:lang w:val="en-US"/>
        </w:rPr>
        <w:t>.</w:t>
      </w:r>
      <w:r w:rsidRPr="007202C2">
        <w:rPr>
          <w:rFonts w:ascii="Times New Roman" w:eastAsia="Times New Roman" w:hAnsi="Times New Roman" w:cs="Times New Roman"/>
          <w:bCs/>
          <w:iCs/>
          <w:vertAlign w:val="superscript"/>
          <w:lang w:val="en-US"/>
        </w:rPr>
        <w:footnoteReference w:id="30"/>
      </w:r>
      <w:r w:rsidRPr="007202C2">
        <w:rPr>
          <w:rFonts w:ascii="Times New Roman" w:hAnsi="Times New Roman"/>
          <w:lang w:val="en-US"/>
        </w:rPr>
        <w:t xml:space="preserve">  LED lighting has</w:t>
      </w:r>
      <w:r w:rsidR="00AC452B" w:rsidRPr="007202C2">
        <w:rPr>
          <w:rFonts w:ascii="Times New Roman" w:hAnsi="Times New Roman"/>
          <w:lang w:val="en-US"/>
        </w:rPr>
        <w:t xml:space="preserve"> appeared in a</w:t>
      </w:r>
      <w:r w:rsidRPr="007202C2">
        <w:rPr>
          <w:rFonts w:ascii="Times New Roman" w:hAnsi="Times New Roman"/>
          <w:lang w:val="en-US"/>
        </w:rPr>
        <w:t xml:space="preserve"> multitude of unexpected niches</w:t>
      </w:r>
      <w:r w:rsidR="00DF3186">
        <w:rPr>
          <w:rFonts w:ascii="Times New Roman" w:hAnsi="Times New Roman"/>
          <w:lang w:val="en-US"/>
        </w:rPr>
        <w:t>—</w:t>
      </w:r>
      <w:r w:rsidRPr="007202C2">
        <w:rPr>
          <w:rFonts w:ascii="Times New Roman" w:hAnsi="Times New Roman"/>
          <w:lang w:val="en-US"/>
        </w:rPr>
        <w:t>the automotive industry has adopted LEDs in car</w:t>
      </w:r>
      <w:r w:rsidR="00DF3186">
        <w:rPr>
          <w:rFonts w:ascii="Times New Roman" w:hAnsi="Times New Roman"/>
          <w:lang w:val="en-US"/>
        </w:rPr>
        <w:t>-</w:t>
      </w:r>
      <w:r w:rsidRPr="007202C2">
        <w:rPr>
          <w:rFonts w:ascii="Times New Roman" w:hAnsi="Times New Roman"/>
          <w:lang w:val="en-US"/>
        </w:rPr>
        <w:t>door scuff plates and car</w:t>
      </w:r>
      <w:r w:rsidR="00DF3186">
        <w:rPr>
          <w:rFonts w:ascii="Times New Roman" w:hAnsi="Times New Roman"/>
          <w:lang w:val="en-US"/>
        </w:rPr>
        <w:t>-</w:t>
      </w:r>
      <w:r w:rsidRPr="007202C2">
        <w:rPr>
          <w:rFonts w:ascii="Times New Roman" w:hAnsi="Times New Roman"/>
          <w:lang w:val="en-US"/>
        </w:rPr>
        <w:t>door projection light designs</w:t>
      </w:r>
      <w:r w:rsidRPr="007202C2">
        <w:rPr>
          <w:rFonts w:ascii="Times New Roman" w:eastAsia="Times New Roman" w:hAnsi="Times New Roman" w:cs="Times New Roman"/>
          <w:bCs/>
          <w:iCs/>
          <w:vertAlign w:val="superscript"/>
          <w:lang w:val="en-US"/>
        </w:rPr>
        <w:footnoteReference w:id="31"/>
      </w:r>
      <w:r w:rsidRPr="007202C2">
        <w:rPr>
          <w:rFonts w:ascii="Times New Roman" w:eastAsia="Times New Roman" w:hAnsi="Times New Roman" w:cs="Times New Roman"/>
          <w:bCs/>
          <w:iCs/>
          <w:vertAlign w:val="superscript"/>
          <w:lang w:val="en-US"/>
        </w:rPr>
        <w:footnoteReference w:id="32"/>
      </w:r>
      <w:r w:rsidRPr="007202C2">
        <w:rPr>
          <w:rFonts w:ascii="Times New Roman" w:hAnsi="Times New Roman"/>
          <w:lang w:val="en-US"/>
        </w:rPr>
        <w:t>; LED showerheads</w:t>
      </w:r>
      <w:r w:rsidRPr="00CD3706">
        <w:rPr>
          <w:rFonts w:ascii="Times" w:hAnsi="Times"/>
          <w:lang w:val="en-US"/>
        </w:rPr>
        <w:t xml:space="preserve"> </w:t>
      </w:r>
      <w:r w:rsidRPr="00993778">
        <w:rPr>
          <w:rFonts w:ascii="Times New Roman" w:hAnsi="Times New Roman"/>
          <w:lang w:val="en-US"/>
        </w:rPr>
        <w:t>and eyelashes also now exist.</w:t>
      </w:r>
      <w:r w:rsidRPr="00993778">
        <w:rPr>
          <w:rFonts w:ascii="Times New Roman" w:eastAsia="Times New Roman" w:hAnsi="Times New Roman" w:cs="Times New Roman"/>
          <w:bCs/>
          <w:iCs/>
          <w:vertAlign w:val="superscript"/>
          <w:lang w:val="en-US"/>
        </w:rPr>
        <w:footnoteReference w:id="33"/>
      </w:r>
      <w:r w:rsidRPr="00993778">
        <w:rPr>
          <w:rFonts w:ascii="Times New Roman" w:eastAsia="Times New Roman" w:hAnsi="Times New Roman" w:cs="Times New Roman"/>
          <w:bCs/>
          <w:iCs/>
          <w:vertAlign w:val="superscript"/>
          <w:lang w:val="en-US"/>
        </w:rPr>
        <w:footnoteReference w:id="34"/>
      </w:r>
      <w:r w:rsidRPr="00993778">
        <w:rPr>
          <w:rFonts w:ascii="Times New Roman" w:hAnsi="Times New Roman"/>
          <w:lang w:val="en-US"/>
        </w:rPr>
        <w:t xml:space="preserve">  </w:t>
      </w:r>
      <w:r w:rsidR="004F5B6E" w:rsidRPr="00993778">
        <w:rPr>
          <w:rFonts w:ascii="Times New Roman" w:hAnsi="Times New Roman"/>
          <w:lang w:val="en-US"/>
        </w:rPr>
        <w:t>John Scribante expects LEDs to continue to evolve in terms of structure as well as efficiency, explaining that, “</w:t>
      </w:r>
      <w:r w:rsidR="004F5B6E" w:rsidRPr="00993778">
        <w:rPr>
          <w:rFonts w:ascii="Times New Roman" w:hAnsi="Times New Roman" w:cs="Calibri"/>
          <w:lang w:val="en-US"/>
        </w:rPr>
        <w:t>Organic LEDs and other exotic LED technologies are expensive today, but will be the future generations of LEDs.”</w:t>
      </w:r>
      <w:r w:rsidR="004F5B6E" w:rsidRPr="00993778">
        <w:rPr>
          <w:rFonts w:ascii="Times New Roman" w:hAnsi="Times New Roman"/>
          <w:lang w:val="en-US"/>
        </w:rPr>
        <w:t xml:space="preserve"> </w:t>
      </w:r>
      <w:r w:rsidR="00752795" w:rsidRPr="00993778">
        <w:rPr>
          <w:rFonts w:ascii="Times New Roman" w:hAnsi="Times New Roman"/>
          <w:lang w:val="en-US"/>
        </w:rPr>
        <w:t xml:space="preserve">Organic LEDs, or OLEDs, are digital displays </w:t>
      </w:r>
      <w:r w:rsidR="00DC3913" w:rsidRPr="00993778">
        <w:rPr>
          <w:rFonts w:ascii="Times New Roman" w:hAnsi="Times New Roman"/>
          <w:lang w:val="en-US"/>
        </w:rPr>
        <w:t>in computer, television</w:t>
      </w:r>
      <w:r w:rsidR="00DF3186">
        <w:rPr>
          <w:rFonts w:ascii="Times New Roman" w:hAnsi="Times New Roman"/>
          <w:lang w:val="en-US"/>
        </w:rPr>
        <w:t>,</w:t>
      </w:r>
      <w:r w:rsidR="00DC3913" w:rsidRPr="00993778">
        <w:rPr>
          <w:rFonts w:ascii="Times New Roman" w:hAnsi="Times New Roman"/>
          <w:lang w:val="en-US"/>
        </w:rPr>
        <w:t xml:space="preserve"> and smart phone screens</w:t>
      </w:r>
      <w:r w:rsidR="00580913" w:rsidRPr="00993778">
        <w:rPr>
          <w:rFonts w:ascii="Times New Roman" w:hAnsi="Times New Roman"/>
          <w:lang w:val="en-US"/>
        </w:rPr>
        <w:t xml:space="preserve">. With OLEDs, screens can be flexible in design, as well as </w:t>
      </w:r>
      <w:r w:rsidR="00752795" w:rsidRPr="00993778">
        <w:rPr>
          <w:rFonts w:ascii="Times New Roman" w:hAnsi="Times New Roman"/>
          <w:lang w:val="en-US"/>
        </w:rPr>
        <w:t>thinner, lighter,</w:t>
      </w:r>
      <w:r w:rsidR="00580913" w:rsidRPr="00993778">
        <w:rPr>
          <w:rFonts w:ascii="Times New Roman" w:hAnsi="Times New Roman"/>
          <w:lang w:val="en-US"/>
        </w:rPr>
        <w:t xml:space="preserve"> brighter,</w:t>
      </w:r>
      <w:r w:rsidR="00752795" w:rsidRPr="00993778">
        <w:rPr>
          <w:rFonts w:ascii="Times New Roman" w:hAnsi="Times New Roman"/>
          <w:lang w:val="en-US"/>
        </w:rPr>
        <w:t xml:space="preserve"> </w:t>
      </w:r>
      <w:r w:rsidR="00580913" w:rsidRPr="00993778">
        <w:rPr>
          <w:rFonts w:ascii="Times New Roman" w:hAnsi="Times New Roman"/>
          <w:lang w:val="en-US"/>
        </w:rPr>
        <w:t>and</w:t>
      </w:r>
      <w:r w:rsidR="00752795" w:rsidRPr="00993778">
        <w:rPr>
          <w:rFonts w:ascii="Times New Roman" w:hAnsi="Times New Roman"/>
          <w:lang w:val="en-US"/>
        </w:rPr>
        <w:t xml:space="preserve"> more efficient </w:t>
      </w:r>
      <w:r w:rsidR="00580913" w:rsidRPr="00993778">
        <w:rPr>
          <w:rFonts w:ascii="Times New Roman" w:hAnsi="Times New Roman"/>
          <w:lang w:val="en-US"/>
        </w:rPr>
        <w:t>than original LCD screen</w:t>
      </w:r>
      <w:r w:rsidR="00DF3186">
        <w:rPr>
          <w:rFonts w:ascii="Times New Roman" w:hAnsi="Times New Roman"/>
          <w:lang w:val="en-US"/>
        </w:rPr>
        <w:t>s</w:t>
      </w:r>
      <w:r w:rsidR="00580913" w:rsidRPr="00993778">
        <w:rPr>
          <w:rFonts w:ascii="Times New Roman" w:hAnsi="Times New Roman"/>
          <w:lang w:val="en-US"/>
        </w:rPr>
        <w:t>.</w:t>
      </w:r>
      <w:r w:rsidR="00752795" w:rsidRPr="00993778">
        <w:rPr>
          <w:rFonts w:ascii="Times New Roman" w:hAnsi="Times New Roman"/>
          <w:lang w:val="en-US"/>
        </w:rPr>
        <w:t xml:space="preserve"> </w:t>
      </w:r>
    </w:p>
    <w:p w:rsidR="005F4DC0" w:rsidRPr="00993778" w:rsidRDefault="005C24F7" w:rsidP="00643D1C">
      <w:pPr>
        <w:pStyle w:val="Body"/>
        <w:spacing w:after="280" w:line="276" w:lineRule="auto"/>
        <w:rPr>
          <w:rFonts w:ascii="Times New Roman" w:hAnsi="Times New Roman"/>
          <w:lang w:val="en-US"/>
        </w:rPr>
      </w:pPr>
      <w:r w:rsidRPr="00993778">
        <w:rPr>
          <w:rFonts w:ascii="Times New Roman" w:hAnsi="Times New Roman"/>
          <w:lang w:val="en-US"/>
        </w:rPr>
        <w:t>These alternate uses for lighting will become essential for LED providers due to the prolonged lifespan of LEDs; unlike incandescent</w:t>
      </w:r>
      <w:r w:rsidR="00DF3186">
        <w:rPr>
          <w:rFonts w:ascii="Times New Roman" w:hAnsi="Times New Roman"/>
          <w:lang w:val="en-US"/>
        </w:rPr>
        <w:t xml:space="preserve"> bulbs</w:t>
      </w:r>
      <w:r w:rsidRPr="00993778">
        <w:rPr>
          <w:rFonts w:ascii="Times New Roman" w:hAnsi="Times New Roman"/>
          <w:lang w:val="en-US"/>
        </w:rPr>
        <w:t xml:space="preserve">, LED consumers do not return </w:t>
      </w:r>
      <w:r w:rsidR="00C12593" w:rsidRPr="00993778">
        <w:rPr>
          <w:rFonts w:ascii="Times New Roman" w:hAnsi="Times New Roman"/>
          <w:lang w:val="en-US"/>
        </w:rPr>
        <w:t xml:space="preserve">as often </w:t>
      </w:r>
      <w:r w:rsidRPr="00993778">
        <w:rPr>
          <w:rFonts w:ascii="Times New Roman" w:hAnsi="Times New Roman"/>
          <w:lang w:val="en-US"/>
        </w:rPr>
        <w:t>to purchase new bulbs. After all LED retrofits are complete, revenue for LED providers will be provided mainly by new construction. In a 2012 global lighting market report by McKinsey &amp; Company, the consulting firm projected LED growth rates to slow from 5% to 3% in 2016, highlighting a need for new</w:t>
      </w:r>
      <w:r w:rsidR="00351F18" w:rsidRPr="00993778">
        <w:rPr>
          <w:rFonts w:ascii="Times New Roman" w:hAnsi="Times New Roman"/>
          <w:lang w:val="en-US"/>
        </w:rPr>
        <w:t xml:space="preserve"> uses of</w:t>
      </w:r>
      <w:r w:rsidRPr="00993778">
        <w:rPr>
          <w:rFonts w:ascii="Times New Roman" w:hAnsi="Times New Roman"/>
          <w:lang w:val="en-US"/>
        </w:rPr>
        <w:t xml:space="preserve"> lighting.</w:t>
      </w:r>
      <w:r w:rsidRPr="00993778">
        <w:rPr>
          <w:rFonts w:ascii="Times New Roman" w:eastAsia="Times New Roman" w:hAnsi="Times New Roman" w:cs="Times New Roman"/>
          <w:bCs/>
          <w:iCs/>
          <w:vertAlign w:val="superscript"/>
          <w:lang w:val="en-US"/>
        </w:rPr>
        <w:footnoteReference w:id="35"/>
      </w:r>
      <w:r w:rsidRPr="00993778">
        <w:rPr>
          <w:rFonts w:ascii="Times New Roman" w:hAnsi="Times New Roman"/>
          <w:lang w:val="en-US"/>
        </w:rPr>
        <w:t xml:space="preserve"> </w:t>
      </w:r>
    </w:p>
    <w:p w:rsidR="0040610C" w:rsidRPr="00993778" w:rsidRDefault="00F620EC" w:rsidP="0086264D">
      <w:pPr>
        <w:pStyle w:val="Body"/>
        <w:spacing w:after="280" w:line="276" w:lineRule="auto"/>
        <w:rPr>
          <w:rFonts w:ascii="Times New Roman" w:hAnsi="Times New Roman"/>
          <w:b/>
          <w:lang w:val="en-US"/>
        </w:rPr>
      </w:pPr>
      <w:r w:rsidRPr="00993778">
        <w:rPr>
          <w:rFonts w:ascii="Times New Roman" w:hAnsi="Times New Roman"/>
          <w:b/>
          <w:lang w:val="en-US"/>
        </w:rPr>
        <w:t>C</w:t>
      </w:r>
      <w:r w:rsidR="00177995">
        <w:rPr>
          <w:rFonts w:ascii="Times New Roman" w:hAnsi="Times New Roman"/>
          <w:b/>
          <w:lang w:val="en-US"/>
        </w:rPr>
        <w:t>lean Energy Sourcing</w:t>
      </w:r>
    </w:p>
    <w:p w:rsidR="005F4DC0" w:rsidRPr="00993778" w:rsidRDefault="006624C4" w:rsidP="00643D1C">
      <w:pPr>
        <w:pStyle w:val="Body"/>
        <w:tabs>
          <w:tab w:val="left" w:pos="1710"/>
        </w:tabs>
        <w:spacing w:after="280" w:line="276" w:lineRule="auto"/>
        <w:rPr>
          <w:rFonts w:ascii="Times New Roman" w:hAnsi="Times New Roman"/>
          <w:lang w:val="en-US"/>
        </w:rPr>
      </w:pPr>
      <w:r w:rsidRPr="00993778">
        <w:rPr>
          <w:rFonts w:ascii="Times New Roman" w:hAnsi="Times New Roman"/>
          <w:lang w:val="en-US"/>
        </w:rPr>
        <w:t>In conclusion, a</w:t>
      </w:r>
      <w:r w:rsidR="005A736F" w:rsidRPr="00993778">
        <w:rPr>
          <w:rFonts w:ascii="Times New Roman" w:hAnsi="Times New Roman"/>
          <w:lang w:val="en-US"/>
        </w:rPr>
        <w:t xml:space="preserve">lthough there is a threat for energy consumption rebound with </w:t>
      </w:r>
      <w:r w:rsidR="00295995" w:rsidRPr="00993778">
        <w:rPr>
          <w:rFonts w:ascii="Times New Roman" w:hAnsi="Times New Roman"/>
          <w:lang w:val="en-US"/>
        </w:rPr>
        <w:t>new LED uses</w:t>
      </w:r>
      <w:r w:rsidR="005C24F7" w:rsidRPr="00993778">
        <w:rPr>
          <w:rFonts w:ascii="Times New Roman" w:hAnsi="Times New Roman"/>
          <w:lang w:val="en-US"/>
        </w:rPr>
        <w:t>, it should be noted that LEDs are more efficient than their incandescent counterpart by a factor of ten, rather than a refrigerator’s efficiency improvement of a factor of four.</w:t>
      </w:r>
      <w:r w:rsidR="00404040" w:rsidRPr="00993778">
        <w:rPr>
          <w:rFonts w:ascii="Times New Roman" w:hAnsi="Times New Roman"/>
          <w:lang w:val="en-US"/>
        </w:rPr>
        <w:t xml:space="preserve"> In order to counteract the efficiency improvements that LEDs have accomplished, lighting</w:t>
      </w:r>
      <w:r w:rsidR="005C24F7" w:rsidRPr="00993778">
        <w:rPr>
          <w:rFonts w:ascii="Times New Roman" w:hAnsi="Times New Roman"/>
          <w:lang w:val="en-US"/>
        </w:rPr>
        <w:t xml:space="preserve"> would have to increase globally by ten fold compared to the era of fully incandescent lighting, making the chance of rebound unlikely. </w:t>
      </w:r>
    </w:p>
    <w:p w:rsidR="005F4DC0" w:rsidRPr="00993778" w:rsidRDefault="005C24F7" w:rsidP="00643D1C">
      <w:pPr>
        <w:pStyle w:val="Body"/>
        <w:spacing w:after="280" w:line="276" w:lineRule="auto"/>
        <w:rPr>
          <w:rFonts w:ascii="Times New Roman" w:hAnsi="Times New Roman"/>
          <w:lang w:val="en-US"/>
        </w:rPr>
      </w:pPr>
      <w:r w:rsidRPr="00993778">
        <w:rPr>
          <w:rFonts w:ascii="Times New Roman" w:hAnsi="Times New Roman"/>
          <w:lang w:val="en-US"/>
        </w:rPr>
        <w:t>While unlikely, the potential for rebound is an excellent reminder that energy efficiency, although considered a “fifth fuel</w:t>
      </w:r>
      <w:r w:rsidR="00C217BC">
        <w:rPr>
          <w:rFonts w:ascii="Times New Roman" w:hAnsi="Times New Roman"/>
          <w:lang w:val="en-US"/>
        </w:rPr>
        <w:t>,</w:t>
      </w:r>
      <w:r w:rsidRPr="00993778">
        <w:rPr>
          <w:rFonts w:ascii="Times New Roman" w:hAnsi="Times New Roman"/>
          <w:lang w:val="en-US"/>
        </w:rPr>
        <w:t xml:space="preserve">” is not actually </w:t>
      </w:r>
      <w:r w:rsidR="00C932B2" w:rsidRPr="00993778">
        <w:rPr>
          <w:rFonts w:ascii="Times New Roman" w:hAnsi="Times New Roman"/>
          <w:lang w:val="en-US"/>
        </w:rPr>
        <w:t>a form of stand-alone energy. A</w:t>
      </w:r>
      <w:r w:rsidR="002061E9" w:rsidRPr="00993778">
        <w:rPr>
          <w:rFonts w:ascii="Times New Roman" w:hAnsi="Times New Roman"/>
          <w:lang w:val="en-US"/>
        </w:rPr>
        <w:t>n</w:t>
      </w:r>
      <w:r w:rsidRPr="00993778">
        <w:rPr>
          <w:rFonts w:ascii="Times New Roman" w:hAnsi="Times New Roman"/>
          <w:lang w:val="en-US"/>
        </w:rPr>
        <w:t xml:space="preserve"> LED light bulb, although it requires only 10% of an incandescent’s energy, still requires electricity. That electricity can be sourced from coal or petroleum, or it can be sourced renewably. The threat of rebound is an indication that despite all energy efficiency gains, generating energy renewably remains the core solution to global climate change. </w:t>
      </w:r>
    </w:p>
    <w:p w:rsidR="005F4DC0" w:rsidRPr="00CD3706" w:rsidRDefault="00B35B9B" w:rsidP="00643D1C">
      <w:pPr>
        <w:pStyle w:val="Body"/>
        <w:spacing w:after="280" w:line="276" w:lineRule="auto"/>
        <w:rPr>
          <w:rFonts w:ascii="Times" w:hAnsi="Times"/>
          <w:color w:val="auto"/>
          <w:lang w:val="en-US"/>
        </w:rPr>
      </w:pPr>
      <w:r w:rsidRPr="00993778">
        <w:rPr>
          <w:rFonts w:ascii="Times New Roman" w:hAnsi="Times New Roman"/>
          <w:lang w:val="en-US"/>
        </w:rPr>
        <w:t xml:space="preserve">Thankfully, </w:t>
      </w:r>
      <w:r w:rsidR="005C24F7" w:rsidRPr="00993778">
        <w:rPr>
          <w:rFonts w:ascii="Times New Roman" w:hAnsi="Times New Roman"/>
          <w:lang w:val="en-US"/>
        </w:rPr>
        <w:t xml:space="preserve">LEDs </w:t>
      </w:r>
      <w:r w:rsidR="00B67E19" w:rsidRPr="00993778">
        <w:rPr>
          <w:rFonts w:ascii="Times New Roman" w:hAnsi="Times New Roman"/>
          <w:lang w:val="en-US"/>
        </w:rPr>
        <w:t xml:space="preserve">are no longer </w:t>
      </w:r>
      <w:r w:rsidR="005C24F7" w:rsidRPr="00993778">
        <w:rPr>
          <w:rFonts w:ascii="Times New Roman" w:hAnsi="Times New Roman"/>
          <w:lang w:val="en-US"/>
        </w:rPr>
        <w:t xml:space="preserve">an exorbitantly expensive alternative for carbon fluorescents or incandescents. </w:t>
      </w:r>
      <w:r w:rsidR="00B67E19" w:rsidRPr="00993778">
        <w:rPr>
          <w:rFonts w:ascii="Times New Roman" w:hAnsi="Times New Roman"/>
          <w:lang w:val="en-US"/>
        </w:rPr>
        <w:t>As they have</w:t>
      </w:r>
      <w:r w:rsidRPr="00993778">
        <w:rPr>
          <w:rFonts w:ascii="Times New Roman" w:hAnsi="Times New Roman"/>
          <w:lang w:val="en-US"/>
        </w:rPr>
        <w:t xml:space="preserve"> t</w:t>
      </w:r>
      <w:r w:rsidR="005C24F7" w:rsidRPr="00993778">
        <w:rPr>
          <w:rFonts w:ascii="Times New Roman" w:hAnsi="Times New Roman"/>
          <w:lang w:val="en-US"/>
        </w:rPr>
        <w:t>raditionally</w:t>
      </w:r>
      <w:r w:rsidRPr="00993778">
        <w:rPr>
          <w:rFonts w:ascii="Times New Roman" w:hAnsi="Times New Roman"/>
          <w:lang w:val="en-US"/>
        </w:rPr>
        <w:t xml:space="preserve"> been</w:t>
      </w:r>
      <w:r w:rsidR="005C24F7" w:rsidRPr="00993778">
        <w:rPr>
          <w:rFonts w:ascii="Times New Roman" w:hAnsi="Times New Roman"/>
          <w:lang w:val="en-US"/>
        </w:rPr>
        <w:t xml:space="preserve"> the best lighting provider </w:t>
      </w:r>
      <w:r w:rsidR="009B7D5D" w:rsidRPr="00993778">
        <w:rPr>
          <w:rFonts w:ascii="Times New Roman" w:hAnsi="Times New Roman"/>
          <w:lang w:val="en-US"/>
        </w:rPr>
        <w:t>for the environment</w:t>
      </w:r>
      <w:r w:rsidR="005C24F7" w:rsidRPr="00993778">
        <w:rPr>
          <w:rFonts w:ascii="Times New Roman" w:hAnsi="Times New Roman"/>
          <w:lang w:val="en-US"/>
        </w:rPr>
        <w:t xml:space="preserve">, </w:t>
      </w:r>
      <w:r w:rsidR="00B67E19" w:rsidRPr="00993778">
        <w:rPr>
          <w:rFonts w:ascii="Times New Roman" w:hAnsi="Times New Roman"/>
          <w:lang w:val="en-US"/>
        </w:rPr>
        <w:t xml:space="preserve">LEDs are now also </w:t>
      </w:r>
      <w:r w:rsidR="00875639">
        <w:rPr>
          <w:rFonts w:ascii="Times New Roman" w:hAnsi="Times New Roman"/>
          <w:lang w:val="en-US"/>
        </w:rPr>
        <w:t xml:space="preserve">fiscally </w:t>
      </w:r>
      <w:r w:rsidR="005C24F7" w:rsidRPr="00993778">
        <w:rPr>
          <w:rFonts w:ascii="Times New Roman" w:hAnsi="Times New Roman"/>
          <w:lang w:val="en-US"/>
        </w:rPr>
        <w:t xml:space="preserve">the best investment. For $2.49 a bulb, energy, </w:t>
      </w:r>
      <w:r w:rsidR="005C24F7" w:rsidRPr="00C90F8F">
        <w:rPr>
          <w:rFonts w:ascii="Times New Roman" w:hAnsi="Times New Roman"/>
          <w:lang w:val="en-US"/>
        </w:rPr>
        <w:t>carbon dioxide emission</w:t>
      </w:r>
      <w:r w:rsidR="003F284A" w:rsidRPr="00C90F8F">
        <w:rPr>
          <w:rFonts w:ascii="Times New Roman" w:hAnsi="Times New Roman"/>
          <w:lang w:val="en-US"/>
        </w:rPr>
        <w:t>s</w:t>
      </w:r>
      <w:r w:rsidR="009A45F0">
        <w:rPr>
          <w:rFonts w:ascii="Times New Roman" w:hAnsi="Times New Roman"/>
          <w:lang w:val="en-US"/>
        </w:rPr>
        <w:t>,</w:t>
      </w:r>
      <w:r w:rsidR="003F284A" w:rsidRPr="00C90F8F">
        <w:rPr>
          <w:rFonts w:ascii="Times New Roman" w:hAnsi="Times New Roman"/>
          <w:lang w:val="en-US"/>
        </w:rPr>
        <w:t xml:space="preserve"> and water usage can be cut 39% to </w:t>
      </w:r>
      <w:r w:rsidR="005C24F7" w:rsidRPr="00C90F8F">
        <w:rPr>
          <w:rFonts w:ascii="Times New Roman" w:hAnsi="Times New Roman"/>
          <w:lang w:val="en-US"/>
        </w:rPr>
        <w:t xml:space="preserve">90% depending on whether a consumer is switching from CFLs or </w:t>
      </w:r>
      <w:r w:rsidR="005C24F7" w:rsidRPr="00C90F8F">
        <w:rPr>
          <w:rFonts w:ascii="Times New Roman" w:hAnsi="Times New Roman"/>
          <w:color w:val="auto"/>
          <w:lang w:val="en-US"/>
        </w:rPr>
        <w:t>incandescents.</w:t>
      </w:r>
      <w:r w:rsidR="00404040" w:rsidRPr="00C90F8F">
        <w:rPr>
          <w:rFonts w:ascii="Times New Roman" w:hAnsi="Times New Roman"/>
          <w:color w:val="auto"/>
          <w:lang w:val="en-US"/>
        </w:rPr>
        <w:t xml:space="preserve"> </w:t>
      </w:r>
      <w:r w:rsidR="005C24F7" w:rsidRPr="00C90F8F">
        <w:rPr>
          <w:rFonts w:ascii="Times New Roman" w:hAnsi="Times New Roman"/>
          <w:lang w:val="en-US"/>
        </w:rPr>
        <w:t>LED installation gains are immediate</w:t>
      </w:r>
      <w:r w:rsidR="001521B3" w:rsidRPr="00C90F8F">
        <w:rPr>
          <w:rFonts w:ascii="Times New Roman" w:hAnsi="Times New Roman"/>
          <w:lang w:val="en-US"/>
        </w:rPr>
        <w:t>.</w:t>
      </w:r>
    </w:p>
    <w:sectPr w:rsidR="005F4DC0" w:rsidRPr="00CD3706" w:rsidSect="00D404D6">
      <w:footerReference w:type="default" r:id="rId9"/>
      <w:pgSz w:w="12240" w:h="15840"/>
      <w:pgMar w:top="1440" w:right="1800" w:bottom="1440" w:left="16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B93" w:rsidRDefault="00020B93">
      <w:r>
        <w:separator/>
      </w:r>
    </w:p>
  </w:endnote>
  <w:endnote w:type="continuationSeparator" w:id="0">
    <w:p w:rsidR="00020B93" w:rsidRDefault="00020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93" w:rsidRDefault="009C3507">
    <w:pPr>
      <w:pStyle w:val="Footer"/>
      <w:tabs>
        <w:tab w:val="clear" w:pos="8640"/>
        <w:tab w:val="right" w:pos="8620"/>
      </w:tabs>
      <w:jc w:val="right"/>
    </w:pPr>
    <w:r>
      <w:fldChar w:fldCharType="begin"/>
    </w:r>
    <w:r w:rsidR="00020B93">
      <w:instrText xml:space="preserve"> PAGE </w:instrText>
    </w:r>
    <w:r>
      <w:fldChar w:fldCharType="separate"/>
    </w:r>
    <w:r w:rsidR="00111EC2">
      <w:rPr>
        <w:noProof/>
      </w:rPr>
      <w:t>1</w:t>
    </w:r>
    <w:r>
      <w:rPr>
        <w:noProof/>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B93" w:rsidRDefault="00020B93">
      <w:r>
        <w:separator/>
      </w:r>
    </w:p>
  </w:footnote>
  <w:footnote w:type="continuationSeparator" w:id="0">
    <w:p w:rsidR="00020B93" w:rsidRDefault="00020B93">
      <w:r>
        <w:continuationSeparator/>
      </w:r>
    </w:p>
  </w:footnote>
  <w:footnote w:type="continuationNotice" w:id="1">
    <w:p w:rsidR="00020B93" w:rsidRDefault="00020B93"/>
  </w:footnote>
  <w:footnote w:id="2">
    <w:p w:rsidR="00020B93" w:rsidRPr="006715CC" w:rsidRDefault="00020B93" w:rsidP="0086264D">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vertAlign w:val="superscript"/>
        </w:rPr>
        <w:footnoteRef/>
      </w:r>
      <w:r w:rsidRPr="006715CC">
        <w:rPr>
          <w:rFonts w:ascii="Times New Roman" w:hAnsi="Times New Roman"/>
          <w:color w:val="000000" w:themeColor="text1"/>
          <w:sz w:val="20"/>
          <w:szCs w:val="16"/>
        </w:rPr>
        <w:t xml:space="preserve"> </w:t>
      </w:r>
      <w:hyperlink r:id="rId1" w:history="1">
        <w:r w:rsidRPr="006715CC">
          <w:rPr>
            <w:rStyle w:val="Hyperlink0"/>
            <w:rFonts w:ascii="Times New Roman" w:hAnsi="Times New Roman"/>
            <w:color w:val="000000" w:themeColor="text1"/>
            <w:szCs w:val="16"/>
          </w:rPr>
          <w:t>htp://www.bpa.gov/EE/Utility/research-archive/Documents/Momentum-Savings-Resources/LED_Market_Intelligence_Report.pdf</w:t>
        </w:r>
      </w:hyperlink>
      <w:r w:rsidRPr="006715CC">
        <w:rPr>
          <w:rFonts w:ascii="Times New Roman" w:hAnsi="Times New Roman"/>
          <w:color w:val="000000" w:themeColor="text1"/>
          <w:sz w:val="20"/>
          <w:szCs w:val="16"/>
        </w:rPr>
        <w:t xml:space="preserve"> </w:t>
      </w:r>
    </w:p>
  </w:footnote>
  <w:footnote w:id="3">
    <w:p w:rsidR="00020B93" w:rsidRPr="006715CC" w:rsidRDefault="00020B93" w:rsidP="0086264D">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vertAlign w:val="superscript"/>
        </w:rPr>
        <w:footnoteRef/>
      </w:r>
      <w:r w:rsidRPr="006715CC">
        <w:rPr>
          <w:rFonts w:ascii="Times New Roman" w:hAnsi="Times New Roman"/>
          <w:color w:val="000000" w:themeColor="text1"/>
          <w:sz w:val="20"/>
          <w:szCs w:val="16"/>
        </w:rPr>
        <w:t xml:space="preserve"> </w:t>
      </w:r>
      <w:hyperlink r:id="rId2" w:history="1">
        <w:r w:rsidRPr="006715CC">
          <w:rPr>
            <w:rStyle w:val="Hyperlink0"/>
            <w:rFonts w:ascii="Times New Roman" w:hAnsi="Times New Roman"/>
            <w:color w:val="000000" w:themeColor="text1"/>
            <w:szCs w:val="16"/>
          </w:rPr>
          <w:t>http://www.lumec.com/blog/index.php/2015/04/21/philips-sets-new-standard-for-60-watt-led-pricing-with-bulb-under-5-for-earth-day/</w:t>
        </w:r>
      </w:hyperlink>
      <w:r w:rsidRPr="006715CC">
        <w:rPr>
          <w:rFonts w:ascii="Times New Roman" w:hAnsi="Times New Roman"/>
          <w:color w:val="000000" w:themeColor="text1"/>
          <w:sz w:val="20"/>
          <w:szCs w:val="16"/>
        </w:rPr>
        <w:t xml:space="preserve"> </w:t>
      </w:r>
    </w:p>
  </w:footnote>
  <w:footnote w:id="4">
    <w:p w:rsidR="00020B93" w:rsidRPr="006715CC" w:rsidRDefault="00020B93" w:rsidP="0086264D">
      <w:pPr>
        <w:pStyle w:val="FootnoteText"/>
        <w:rPr>
          <w:rFonts w:ascii="Times New Roman" w:hAnsi="Times New Roman"/>
          <w:color w:val="000000" w:themeColor="text1"/>
          <w:sz w:val="20"/>
          <w:szCs w:val="16"/>
        </w:rPr>
      </w:pPr>
      <w:r w:rsidRPr="006715CC">
        <w:rPr>
          <w:rStyle w:val="FootnoteReference"/>
          <w:rFonts w:ascii="Times New Roman" w:hAnsi="Times New Roman"/>
          <w:color w:val="000000" w:themeColor="text1"/>
          <w:sz w:val="20"/>
          <w:szCs w:val="16"/>
        </w:rPr>
        <w:footnoteRef/>
      </w:r>
      <w:r w:rsidRPr="006715CC">
        <w:rPr>
          <w:rFonts w:ascii="Times New Roman" w:hAnsi="Times New Roman"/>
          <w:color w:val="000000" w:themeColor="text1"/>
          <w:sz w:val="20"/>
          <w:szCs w:val="16"/>
        </w:rPr>
        <w:t xml:space="preserve"> Data sources: LED: </w:t>
      </w:r>
      <w:hyperlink r:id="rId3" w:history="1">
        <w:r w:rsidRPr="006715CC">
          <w:rPr>
            <w:rStyle w:val="Hyperlink0"/>
            <w:rFonts w:ascii="Times New Roman" w:hAnsi="Times New Roman"/>
            <w:color w:val="000000" w:themeColor="text1"/>
            <w:szCs w:val="16"/>
          </w:rPr>
          <w:t>http://www.bpa.gov/EE/Utility/research-archive/Documents/Momentum-Savings-Resources/LED_Market_Intelligence_Report.pdf</w:t>
        </w:r>
      </w:hyperlink>
    </w:p>
    <w:p w:rsidR="00020B93" w:rsidRPr="006715CC" w:rsidRDefault="00020B93" w:rsidP="0086264D">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rPr>
        <w:t xml:space="preserve">CFL lamp: </w:t>
      </w:r>
      <w:hyperlink r:id="rId4" w:history="1">
        <w:r w:rsidRPr="006715CC">
          <w:rPr>
            <w:rStyle w:val="Hyperlink0"/>
            <w:rFonts w:ascii="Times New Roman" w:hAnsi="Times New Roman"/>
            <w:color w:val="000000" w:themeColor="text1"/>
            <w:szCs w:val="16"/>
          </w:rPr>
          <w:t>http://camelcamelcamel.com/MaxLite-MLS13GUWW-11279-13-watt-Self-Ballast/product/B0026KZOXA?active=new&amp;context=browse</w:t>
        </w:r>
      </w:hyperlink>
      <w:r w:rsidRPr="006715CC">
        <w:rPr>
          <w:rFonts w:ascii="Times New Roman" w:hAnsi="Times New Roman"/>
          <w:color w:val="000000" w:themeColor="text1"/>
          <w:sz w:val="20"/>
          <w:szCs w:val="16"/>
        </w:rPr>
        <w:t xml:space="preserve"> </w:t>
      </w:r>
    </w:p>
    <w:p w:rsidR="00020B93" w:rsidRPr="006715CC" w:rsidRDefault="00020B93" w:rsidP="0086264D">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rPr>
        <w:t>Incandescent (based on a 48-bulk pack, likely to be higher prices historically when purchased individually. No individual 60W lightbulb data was available</w:t>
      </w:r>
      <w:r w:rsidRPr="00025EF2">
        <w:rPr>
          <w:rFonts w:ascii="Times New Roman" w:hAnsi="Times New Roman"/>
          <w:color w:val="000000" w:themeColor="text1"/>
          <w:sz w:val="20"/>
          <w:szCs w:val="16"/>
        </w:rPr>
        <w:t xml:space="preserve">): </w:t>
      </w:r>
      <w:hyperlink r:id="rId5" w:history="1">
        <w:r w:rsidRPr="00020B93">
          <w:rPr>
            <w:rStyle w:val="Hyperlink0"/>
            <w:rFonts w:ascii="Times New Roman" w:hAnsi="Times New Roman"/>
            <w:color w:val="000000" w:themeColor="text1"/>
            <w:szCs w:val="16"/>
          </w:rPr>
          <w:t>http://camelcamelcamel.com/GE-41026-48-60-Watt-865-Lumen-</w:t>
        </w:r>
      </w:hyperlink>
    </w:p>
  </w:footnote>
  <w:footnote w:id="5">
    <w:p w:rsidR="00020B93" w:rsidRPr="00612EF3" w:rsidRDefault="00020B93" w:rsidP="0086264D">
      <w:pPr>
        <w:pStyle w:val="FootnoteText"/>
        <w:rPr>
          <w:rFonts w:ascii="Times" w:hAnsi="Times"/>
          <w:color w:val="000000" w:themeColor="text1"/>
          <w:sz w:val="16"/>
          <w:szCs w:val="16"/>
        </w:rPr>
      </w:pPr>
      <w:r w:rsidRPr="006715CC">
        <w:rPr>
          <w:rFonts w:ascii="Times New Roman" w:hAnsi="Times New Roman"/>
          <w:color w:val="000000" w:themeColor="text1"/>
          <w:sz w:val="20"/>
          <w:szCs w:val="16"/>
          <w:vertAlign w:val="superscript"/>
        </w:rPr>
        <w:footnoteRef/>
      </w:r>
      <w:r w:rsidRPr="006715CC">
        <w:rPr>
          <w:rFonts w:ascii="Times New Roman" w:hAnsi="Times New Roman"/>
          <w:color w:val="000000" w:themeColor="text1"/>
          <w:sz w:val="20"/>
          <w:szCs w:val="16"/>
        </w:rPr>
        <w:t xml:space="preserve"> </w:t>
      </w:r>
      <w:hyperlink r:id="rId6" w:history="1">
        <w:r w:rsidRPr="006715CC">
          <w:rPr>
            <w:rStyle w:val="Hyperlink1"/>
            <w:rFonts w:ascii="Times New Roman" w:hAnsi="Times New Roman"/>
            <w:color w:val="000000" w:themeColor="text1"/>
            <w:sz w:val="20"/>
            <w:szCs w:val="16"/>
          </w:rPr>
          <w:t>http://www.maneriagraz.com/2014/09/05/moores-law-leds-haitzs-law/</w:t>
        </w:r>
      </w:hyperlink>
      <w:r w:rsidRPr="00612EF3">
        <w:rPr>
          <w:rFonts w:ascii="Times" w:hAnsi="Times"/>
          <w:color w:val="000000" w:themeColor="text1"/>
          <w:sz w:val="16"/>
          <w:szCs w:val="16"/>
        </w:rPr>
        <w:t xml:space="preserve"> </w:t>
      </w:r>
    </w:p>
  </w:footnote>
  <w:footnote w:id="6">
    <w:p w:rsidR="00020B93" w:rsidRPr="00612EF3" w:rsidRDefault="00020B93">
      <w:pPr>
        <w:pStyle w:val="FootnoteText"/>
        <w:rPr>
          <w:rFonts w:ascii="Times" w:hAnsi="Times"/>
          <w:color w:val="000000" w:themeColor="text1"/>
          <w:sz w:val="16"/>
          <w:szCs w:val="16"/>
        </w:rPr>
      </w:pPr>
      <w:r w:rsidRPr="00612EF3">
        <w:rPr>
          <w:rStyle w:val="FootnoteReference"/>
          <w:rFonts w:ascii="Times" w:hAnsi="Times"/>
          <w:color w:val="000000" w:themeColor="text1"/>
          <w:sz w:val="16"/>
          <w:szCs w:val="16"/>
        </w:rPr>
        <w:footnoteRef/>
      </w:r>
      <w:r w:rsidRPr="00612EF3">
        <w:rPr>
          <w:rFonts w:ascii="Times" w:hAnsi="Times"/>
          <w:color w:val="000000" w:themeColor="text1"/>
          <w:sz w:val="16"/>
          <w:szCs w:val="16"/>
        </w:rPr>
        <w:t xml:space="preserve"> </w:t>
      </w:r>
      <w:hyperlink r:id="rId7" w:history="1">
        <w:r w:rsidRPr="00612EF3">
          <w:rPr>
            <w:rStyle w:val="Hyperlink"/>
            <w:rFonts w:ascii="Times" w:hAnsi="Times"/>
            <w:color w:val="000000" w:themeColor="text1"/>
            <w:sz w:val="16"/>
            <w:szCs w:val="16"/>
          </w:rPr>
          <w:t>https://www.energystar.gov/index.cfm?c=cfls.pr_cfls_about</w:t>
        </w:r>
      </w:hyperlink>
      <w:r w:rsidRPr="00612EF3">
        <w:rPr>
          <w:rFonts w:ascii="Times" w:hAnsi="Times"/>
          <w:color w:val="000000" w:themeColor="text1"/>
          <w:sz w:val="16"/>
          <w:szCs w:val="16"/>
        </w:rPr>
        <w:t xml:space="preserve"> </w:t>
      </w:r>
    </w:p>
  </w:footnote>
  <w:footnote w:id="7">
    <w:p w:rsidR="00020B93" w:rsidRPr="00963E39" w:rsidRDefault="00020B93">
      <w:pPr>
        <w:pStyle w:val="FootnoteText"/>
        <w:rPr>
          <w:rFonts w:ascii="Times" w:hAnsi="Times"/>
          <w:sz w:val="16"/>
          <w:szCs w:val="16"/>
        </w:rPr>
      </w:pPr>
      <w:r w:rsidRPr="00963E39">
        <w:rPr>
          <w:rStyle w:val="FootnoteReference"/>
          <w:rFonts w:ascii="Times" w:hAnsi="Times"/>
          <w:sz w:val="16"/>
          <w:szCs w:val="16"/>
        </w:rPr>
        <w:footnoteRef/>
      </w:r>
      <w:r w:rsidRPr="00963E39">
        <w:rPr>
          <w:rFonts w:ascii="Times" w:hAnsi="Times"/>
          <w:sz w:val="16"/>
          <w:szCs w:val="16"/>
        </w:rPr>
        <w:t xml:space="preserve"> </w:t>
      </w:r>
      <w:hyperlink r:id="rId8" w:history="1">
        <w:r w:rsidRPr="00963E39">
          <w:rPr>
            <w:rStyle w:val="Hyperlink"/>
            <w:rFonts w:ascii="Times" w:hAnsi="Times"/>
            <w:sz w:val="16"/>
            <w:szCs w:val="16"/>
          </w:rPr>
          <w:t>http://electronics.howstuffworks.com/led1.htm</w:t>
        </w:r>
      </w:hyperlink>
      <w:r w:rsidRPr="00963E39">
        <w:rPr>
          <w:rFonts w:ascii="Times" w:hAnsi="Times"/>
          <w:sz w:val="16"/>
          <w:szCs w:val="16"/>
        </w:rPr>
        <w:t xml:space="preserve"> </w:t>
      </w:r>
    </w:p>
  </w:footnote>
  <w:footnote w:id="8">
    <w:p w:rsidR="00020B93" w:rsidRPr="008016AD" w:rsidRDefault="00020B93">
      <w:pPr>
        <w:pStyle w:val="FootnoteText"/>
        <w:rPr>
          <w:rFonts w:ascii="Times" w:hAnsi="Times"/>
          <w:color w:val="000000" w:themeColor="text1"/>
          <w:sz w:val="20"/>
          <w:szCs w:val="20"/>
        </w:rPr>
      </w:pPr>
      <w:r w:rsidRPr="00612EF3">
        <w:rPr>
          <w:rFonts w:ascii="Times" w:hAnsi="Times"/>
          <w:color w:val="000000" w:themeColor="text1"/>
          <w:sz w:val="16"/>
          <w:szCs w:val="16"/>
          <w:vertAlign w:val="superscript"/>
        </w:rPr>
        <w:footnoteRef/>
      </w:r>
      <w:r w:rsidRPr="00612EF3">
        <w:rPr>
          <w:rFonts w:ascii="Times" w:hAnsi="Times"/>
          <w:color w:val="000000" w:themeColor="text1"/>
          <w:sz w:val="16"/>
          <w:szCs w:val="16"/>
        </w:rPr>
        <w:t xml:space="preserve"> </w:t>
      </w:r>
      <w:hyperlink r:id="rId9" w:history="1">
        <w:r w:rsidRPr="008016AD">
          <w:rPr>
            <w:rStyle w:val="Hyperlink1"/>
            <w:rFonts w:ascii="Times" w:hAnsi="Times"/>
            <w:color w:val="000000" w:themeColor="text1"/>
            <w:sz w:val="20"/>
            <w:szCs w:val="20"/>
          </w:rPr>
          <w:t>http://www.cree.com/News-and-Events/Cree-News/Press-Releases/2014/March/300LPW-LED-barrier</w:t>
        </w:r>
      </w:hyperlink>
      <w:r w:rsidRPr="008016AD">
        <w:rPr>
          <w:rFonts w:ascii="Times" w:hAnsi="Times"/>
          <w:color w:val="000000" w:themeColor="text1"/>
          <w:sz w:val="20"/>
          <w:szCs w:val="20"/>
        </w:rPr>
        <w:t xml:space="preserve"> </w:t>
      </w:r>
    </w:p>
  </w:footnote>
  <w:footnote w:id="9">
    <w:p w:rsidR="00020B93" w:rsidRDefault="00020B93" w:rsidP="00643D1C">
      <w:pPr>
        <w:pStyle w:val="FootnoteText"/>
      </w:pPr>
      <w:r w:rsidRPr="008016AD">
        <w:rPr>
          <w:rStyle w:val="FootnoteReference"/>
          <w:rFonts w:ascii="Times" w:hAnsi="Times"/>
          <w:sz w:val="20"/>
          <w:szCs w:val="20"/>
        </w:rPr>
        <w:footnoteRef/>
      </w:r>
      <w:r w:rsidRPr="008016AD">
        <w:rPr>
          <w:rFonts w:ascii="Times" w:hAnsi="Times"/>
          <w:sz w:val="20"/>
          <w:szCs w:val="20"/>
        </w:rPr>
        <w:t xml:space="preserve"> </w:t>
      </w:r>
      <w:hyperlink r:id="rId10" w:history="1">
        <w:r w:rsidRPr="008016AD">
          <w:rPr>
            <w:rStyle w:val="Hyperlink"/>
            <w:rFonts w:ascii="Times" w:hAnsi="Times"/>
            <w:sz w:val="20"/>
            <w:szCs w:val="20"/>
          </w:rPr>
          <w:t>http://www.homedepot.com/catalog/pdfImages/5d/5d01f48f-0c87-4b05-86d4-d6d1c0876398.pdf</w:t>
        </w:r>
      </w:hyperlink>
      <w:r>
        <w:t xml:space="preserve"> </w:t>
      </w:r>
    </w:p>
  </w:footnote>
  <w:footnote w:id="10">
    <w:p w:rsidR="00020B93" w:rsidRPr="006715CC" w:rsidRDefault="00020B93" w:rsidP="0086264D">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vertAlign w:val="superscript"/>
        </w:rPr>
        <w:footnoteRef/>
      </w:r>
      <w:r w:rsidRPr="006715CC">
        <w:rPr>
          <w:rFonts w:ascii="Times New Roman" w:hAnsi="Times New Roman"/>
          <w:color w:val="000000" w:themeColor="text1"/>
          <w:sz w:val="20"/>
          <w:szCs w:val="16"/>
        </w:rPr>
        <w:t xml:space="preserve"> </w:t>
      </w:r>
      <w:hyperlink r:id="rId11" w:history="1">
        <w:r w:rsidRPr="006715CC">
          <w:rPr>
            <w:rStyle w:val="Hyperlink0"/>
            <w:rFonts w:ascii="Times New Roman" w:hAnsi="Times New Roman"/>
            <w:color w:val="000000" w:themeColor="text1"/>
            <w:szCs w:val="16"/>
          </w:rPr>
          <w:t>https://www.electricchoice.com/electricity-prices-by-state/</w:t>
        </w:r>
      </w:hyperlink>
      <w:r w:rsidRPr="006715CC">
        <w:rPr>
          <w:rFonts w:ascii="Times New Roman" w:hAnsi="Times New Roman"/>
          <w:color w:val="000000" w:themeColor="text1"/>
          <w:sz w:val="20"/>
          <w:szCs w:val="16"/>
        </w:rPr>
        <w:t xml:space="preserve"> </w:t>
      </w:r>
    </w:p>
  </w:footnote>
  <w:footnote w:id="11">
    <w:p w:rsidR="00020B93" w:rsidRPr="006715CC" w:rsidRDefault="00020B93" w:rsidP="0086264D">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vertAlign w:val="superscript"/>
        </w:rPr>
        <w:footnoteRef/>
      </w:r>
      <w:r w:rsidRPr="006715CC">
        <w:rPr>
          <w:rFonts w:ascii="Times New Roman" w:hAnsi="Times New Roman"/>
          <w:color w:val="000000" w:themeColor="text1"/>
          <w:sz w:val="20"/>
          <w:szCs w:val="16"/>
        </w:rPr>
        <w:t xml:space="preserve"> </w:t>
      </w:r>
      <w:hyperlink r:id="rId12" w:history="1">
        <w:r w:rsidRPr="006715CC">
          <w:rPr>
            <w:rStyle w:val="Hyperlink0"/>
            <w:rFonts w:ascii="Times New Roman" w:hAnsi="Times New Roman"/>
            <w:color w:val="000000" w:themeColor="text1"/>
            <w:szCs w:val="16"/>
          </w:rPr>
          <w:t>http://www.ledwaves.com/pages/led-calc</w:t>
        </w:r>
      </w:hyperlink>
      <w:r w:rsidRPr="006715CC">
        <w:rPr>
          <w:rFonts w:ascii="Times New Roman" w:hAnsi="Times New Roman"/>
          <w:color w:val="000000" w:themeColor="text1"/>
          <w:sz w:val="20"/>
          <w:szCs w:val="16"/>
        </w:rPr>
        <w:t xml:space="preserve"> (assuming $0.11/ kWh) </w:t>
      </w:r>
    </w:p>
  </w:footnote>
  <w:footnote w:id="12">
    <w:p w:rsidR="00020B93" w:rsidRPr="00612EF3" w:rsidRDefault="00020B93" w:rsidP="0086264D">
      <w:pPr>
        <w:pStyle w:val="FootnoteText"/>
        <w:rPr>
          <w:rFonts w:ascii="Times" w:hAnsi="Times"/>
          <w:color w:val="000000" w:themeColor="text1"/>
          <w:sz w:val="16"/>
          <w:szCs w:val="16"/>
        </w:rPr>
      </w:pPr>
      <w:r w:rsidRPr="006715CC">
        <w:rPr>
          <w:rFonts w:ascii="Times New Roman" w:hAnsi="Times New Roman"/>
          <w:color w:val="000000" w:themeColor="text1"/>
          <w:sz w:val="20"/>
          <w:szCs w:val="16"/>
          <w:vertAlign w:val="superscript"/>
        </w:rPr>
        <w:footnoteRef/>
      </w:r>
      <w:r w:rsidRPr="006715CC">
        <w:rPr>
          <w:rFonts w:ascii="Times New Roman" w:hAnsi="Times New Roman"/>
          <w:color w:val="000000" w:themeColor="text1"/>
          <w:sz w:val="20"/>
          <w:szCs w:val="16"/>
        </w:rPr>
        <w:t xml:space="preserve"> </w:t>
      </w:r>
      <w:hyperlink r:id="rId13" w:history="1">
        <w:r w:rsidRPr="006715CC">
          <w:rPr>
            <w:rStyle w:val="Hyperlink0"/>
            <w:rFonts w:ascii="Times New Roman" w:hAnsi="Times New Roman"/>
            <w:color w:val="000000" w:themeColor="text1"/>
            <w:szCs w:val="16"/>
          </w:rPr>
          <w:t>http://www.ledwaves.com/pages/led-calc</w:t>
        </w:r>
      </w:hyperlink>
      <w:r w:rsidRPr="006715CC">
        <w:rPr>
          <w:rFonts w:ascii="Times New Roman" w:hAnsi="Times New Roman"/>
          <w:color w:val="000000" w:themeColor="text1"/>
          <w:sz w:val="20"/>
          <w:szCs w:val="16"/>
        </w:rPr>
        <w:t xml:space="preserve"> (assuming $0.11/kWh)</w:t>
      </w:r>
      <w:r w:rsidRPr="00612EF3">
        <w:rPr>
          <w:rFonts w:ascii="Times" w:hAnsi="Times"/>
          <w:color w:val="000000" w:themeColor="text1"/>
          <w:sz w:val="16"/>
          <w:szCs w:val="16"/>
        </w:rPr>
        <w:t xml:space="preserve"> </w:t>
      </w:r>
    </w:p>
  </w:footnote>
  <w:footnote w:id="13">
    <w:p w:rsidR="00020B93" w:rsidRPr="00D96359" w:rsidRDefault="00020B93">
      <w:pPr>
        <w:pStyle w:val="FootnoteText"/>
        <w:rPr>
          <w:rFonts w:ascii="Times" w:hAnsi="Times"/>
          <w:sz w:val="20"/>
          <w:szCs w:val="20"/>
        </w:rPr>
      </w:pPr>
      <w:r w:rsidRPr="00D96359">
        <w:rPr>
          <w:rStyle w:val="FootnoteReference"/>
          <w:rFonts w:ascii="Times" w:hAnsi="Times"/>
          <w:sz w:val="20"/>
          <w:szCs w:val="20"/>
        </w:rPr>
        <w:footnoteRef/>
      </w:r>
      <w:r w:rsidRPr="00D96359">
        <w:rPr>
          <w:rFonts w:ascii="Times" w:hAnsi="Times"/>
          <w:sz w:val="20"/>
          <w:szCs w:val="20"/>
        </w:rPr>
        <w:t xml:space="preserve"> </w:t>
      </w:r>
      <w:hyperlink r:id="rId14" w:history="1">
        <w:r w:rsidRPr="00D96359">
          <w:rPr>
            <w:rStyle w:val="Hyperlink"/>
            <w:rFonts w:ascii="Times" w:hAnsi="Times"/>
            <w:sz w:val="20"/>
            <w:szCs w:val="20"/>
          </w:rPr>
          <w:t>http://investor.oriones.com/eventdetail.cfm?EventID=164195</w:t>
        </w:r>
      </w:hyperlink>
      <w:r w:rsidRPr="00D96359">
        <w:rPr>
          <w:rFonts w:ascii="Times" w:hAnsi="Times"/>
          <w:sz w:val="20"/>
          <w:szCs w:val="20"/>
        </w:rPr>
        <w:t xml:space="preserve"> </w:t>
      </w:r>
    </w:p>
  </w:footnote>
  <w:footnote w:id="14">
    <w:p w:rsidR="00020B93" w:rsidRPr="006715CC" w:rsidRDefault="00020B93">
      <w:pPr>
        <w:pStyle w:val="FootnoteText"/>
        <w:rPr>
          <w:rFonts w:ascii="Times New Roman" w:hAnsi="Times New Roman"/>
          <w:color w:val="000000" w:themeColor="text1"/>
          <w:sz w:val="20"/>
          <w:szCs w:val="16"/>
        </w:rPr>
      </w:pPr>
      <w:r w:rsidRPr="006715CC">
        <w:rPr>
          <w:rStyle w:val="FootnoteReference"/>
          <w:rFonts w:ascii="Times New Roman" w:hAnsi="Times New Roman"/>
          <w:color w:val="000000" w:themeColor="text1"/>
          <w:sz w:val="20"/>
          <w:szCs w:val="16"/>
        </w:rPr>
        <w:footnoteRef/>
      </w:r>
      <w:r w:rsidRPr="006715CC">
        <w:rPr>
          <w:rFonts w:ascii="Times New Roman" w:hAnsi="Times New Roman"/>
          <w:color w:val="000000" w:themeColor="text1"/>
          <w:sz w:val="20"/>
          <w:szCs w:val="16"/>
        </w:rPr>
        <w:t xml:space="preserve"> Philips A19 LED: </w:t>
      </w:r>
      <w:hyperlink r:id="rId15" w:history="1">
        <w:r w:rsidRPr="006715CC">
          <w:rPr>
            <w:rStyle w:val="Hyperlink"/>
            <w:rFonts w:ascii="Times New Roman" w:hAnsi="Times New Roman"/>
            <w:color w:val="000000" w:themeColor="text1"/>
            <w:sz w:val="20"/>
            <w:szCs w:val="16"/>
          </w:rPr>
          <w:t>http://www.homedepot.com/p/Philips-60W-Equivalent-Soft-White-A19-LED-Light-Bulb-2-Pack-455576/205815532</w:t>
        </w:r>
      </w:hyperlink>
      <w:r w:rsidRPr="006715CC">
        <w:rPr>
          <w:rFonts w:ascii="Times New Roman" w:hAnsi="Times New Roman"/>
          <w:color w:val="000000" w:themeColor="text1"/>
          <w:sz w:val="20"/>
          <w:szCs w:val="16"/>
        </w:rPr>
        <w:t xml:space="preserve"> </w:t>
      </w:r>
    </w:p>
    <w:p w:rsidR="00020B93" w:rsidRPr="006715CC" w:rsidRDefault="00020B93">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rPr>
        <w:t xml:space="preserve">TCP 60W Equivalent: </w:t>
      </w:r>
      <w:hyperlink r:id="rId16" w:history="1">
        <w:r w:rsidRPr="006715CC">
          <w:rPr>
            <w:rStyle w:val="Hyperlink"/>
            <w:rFonts w:ascii="Times New Roman" w:hAnsi="Times New Roman"/>
            <w:color w:val="000000" w:themeColor="text1"/>
            <w:sz w:val="20"/>
            <w:szCs w:val="16"/>
          </w:rPr>
          <w:t>http://www.homedepot.com/p/TCP-60W-Equivalent-Soft-White-2700K-A19-Dimmable-Omni-LED-Light-Bulb-L9ADO27K/205865500</w:t>
        </w:r>
      </w:hyperlink>
    </w:p>
    <w:p w:rsidR="00020B93" w:rsidRPr="006715CC" w:rsidRDefault="00020B93">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rPr>
        <w:t xml:space="preserve">Philips T2 Spiral CFL: </w:t>
      </w:r>
      <w:hyperlink r:id="rId17" w:history="1">
        <w:r w:rsidRPr="006715CC">
          <w:rPr>
            <w:rStyle w:val="Hyperlink"/>
            <w:rFonts w:ascii="Times New Roman" w:hAnsi="Times New Roman"/>
            <w:color w:val="000000" w:themeColor="text1"/>
            <w:sz w:val="20"/>
            <w:szCs w:val="16"/>
          </w:rPr>
          <w:t>http://www.homedepot.com/p/Philips-60W-Equivalent-Daylight-6500K-T2-Spiral-CFL-Light-Bulb-E-4-Pack-434399/203248911</w:t>
        </w:r>
      </w:hyperlink>
      <w:r w:rsidRPr="006715CC">
        <w:rPr>
          <w:rFonts w:ascii="Times New Roman" w:hAnsi="Times New Roman"/>
          <w:color w:val="000000" w:themeColor="text1"/>
          <w:sz w:val="20"/>
          <w:szCs w:val="16"/>
        </w:rPr>
        <w:t xml:space="preserve"> </w:t>
      </w:r>
    </w:p>
    <w:p w:rsidR="00020B93" w:rsidRPr="006715CC" w:rsidRDefault="00020B93">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rPr>
        <w:t xml:space="preserve">Incandescent and Payback Period (assuming $0.11/kWh): </w:t>
      </w:r>
      <w:hyperlink r:id="rId18" w:history="1">
        <w:r w:rsidRPr="006715CC">
          <w:rPr>
            <w:rStyle w:val="Hyperlink0"/>
            <w:rFonts w:ascii="Times New Roman" w:hAnsi="Times New Roman"/>
            <w:color w:val="000000" w:themeColor="text1"/>
            <w:szCs w:val="16"/>
          </w:rPr>
          <w:t>http://www.ledwaves.com/pages/led-calc</w:t>
        </w:r>
      </w:hyperlink>
    </w:p>
  </w:footnote>
  <w:footnote w:id="15">
    <w:p w:rsidR="00020B93" w:rsidRPr="006715CC" w:rsidRDefault="00020B93">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vertAlign w:val="superscript"/>
        </w:rPr>
        <w:footnoteRef/>
      </w:r>
      <w:r w:rsidRPr="006715CC">
        <w:rPr>
          <w:rFonts w:ascii="Times New Roman" w:hAnsi="Times New Roman"/>
          <w:color w:val="000000" w:themeColor="text1"/>
          <w:sz w:val="20"/>
          <w:szCs w:val="16"/>
        </w:rPr>
        <w:t xml:space="preserve"> </w:t>
      </w:r>
      <w:hyperlink r:id="rId19" w:anchor=".VaxRESpViko" w:history="1">
        <w:r w:rsidRPr="006715CC">
          <w:rPr>
            <w:rStyle w:val="Hyperlink0"/>
            <w:rFonts w:ascii="Times New Roman" w:hAnsi="Times New Roman"/>
            <w:color w:val="000000" w:themeColor="text1"/>
            <w:szCs w:val="16"/>
          </w:rPr>
          <w:t>http://www.ucsusa.org/clean_energy/our-energy-choices/energy-and-water-use/water-energy-electricity-overview.html#.VaxRESpViko</w:t>
        </w:r>
      </w:hyperlink>
      <w:r w:rsidRPr="006715CC">
        <w:rPr>
          <w:rFonts w:ascii="Times New Roman" w:hAnsi="Times New Roman"/>
          <w:color w:val="000000" w:themeColor="text1"/>
          <w:sz w:val="20"/>
          <w:szCs w:val="16"/>
        </w:rPr>
        <w:t xml:space="preserve"> </w:t>
      </w:r>
    </w:p>
  </w:footnote>
  <w:footnote w:id="16">
    <w:p w:rsidR="00020B93" w:rsidRPr="006715CC" w:rsidRDefault="00020B93">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vertAlign w:val="superscript"/>
        </w:rPr>
        <w:footnoteRef/>
      </w:r>
      <w:r w:rsidRPr="006715CC">
        <w:rPr>
          <w:rFonts w:ascii="Times New Roman" w:hAnsi="Times New Roman"/>
          <w:color w:val="000000" w:themeColor="text1"/>
          <w:sz w:val="20"/>
          <w:szCs w:val="16"/>
        </w:rPr>
        <w:t xml:space="preserve"> </w:t>
      </w:r>
      <w:hyperlink r:id="rId20" w:history="1">
        <w:r w:rsidRPr="006715CC">
          <w:rPr>
            <w:rStyle w:val="Hyperlink0"/>
            <w:rFonts w:ascii="Times New Roman" w:hAnsi="Times New Roman"/>
            <w:color w:val="000000" w:themeColor="text1"/>
            <w:szCs w:val="16"/>
          </w:rPr>
          <w:t>http://www.wscls.com/index.php/news/8-news/321-lighting-for-the-modern-day-warehouse-7</w:t>
        </w:r>
      </w:hyperlink>
      <w:r w:rsidRPr="006715CC">
        <w:rPr>
          <w:rFonts w:ascii="Times New Roman" w:hAnsi="Times New Roman"/>
          <w:color w:val="000000" w:themeColor="text1"/>
          <w:sz w:val="20"/>
          <w:szCs w:val="16"/>
        </w:rPr>
        <w:t xml:space="preserve"> </w:t>
      </w:r>
    </w:p>
  </w:footnote>
  <w:footnote w:id="17">
    <w:p w:rsidR="00020B93" w:rsidRPr="006715CC" w:rsidRDefault="00020B93">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vertAlign w:val="superscript"/>
        </w:rPr>
        <w:footnoteRef/>
      </w:r>
      <w:r w:rsidRPr="006715CC">
        <w:rPr>
          <w:rFonts w:ascii="Times New Roman" w:hAnsi="Times New Roman"/>
          <w:color w:val="000000" w:themeColor="text1"/>
          <w:sz w:val="20"/>
          <w:szCs w:val="16"/>
        </w:rPr>
        <w:t xml:space="preserve"> </w:t>
      </w:r>
      <w:hyperlink r:id="rId21" w:history="1">
        <w:r w:rsidRPr="006715CC">
          <w:rPr>
            <w:rStyle w:val="Hyperlink0"/>
            <w:rFonts w:ascii="Times New Roman" w:hAnsi="Times New Roman"/>
            <w:color w:val="000000" w:themeColor="text1"/>
            <w:szCs w:val="16"/>
          </w:rPr>
          <w:t>http://www.eia.gov/tools/faqs/faq.cfm?id=99&amp;t=3</w:t>
        </w:r>
      </w:hyperlink>
      <w:r w:rsidRPr="006715CC">
        <w:rPr>
          <w:rFonts w:ascii="Times New Roman" w:hAnsi="Times New Roman"/>
          <w:color w:val="000000" w:themeColor="text1"/>
          <w:sz w:val="20"/>
          <w:szCs w:val="16"/>
        </w:rPr>
        <w:t xml:space="preserve"> </w:t>
      </w:r>
    </w:p>
  </w:footnote>
  <w:footnote w:id="18">
    <w:p w:rsidR="00020B93" w:rsidRPr="00997F0C" w:rsidRDefault="00020B93">
      <w:pPr>
        <w:pStyle w:val="FootnoteText"/>
        <w:rPr>
          <w:rFonts w:ascii="Times New Roman" w:hAnsi="Times New Roman" w:cs="Times New Roman"/>
          <w:color w:val="000000" w:themeColor="text1"/>
          <w:sz w:val="20"/>
          <w:szCs w:val="20"/>
        </w:rPr>
      </w:pPr>
      <w:r w:rsidRPr="00121B12">
        <w:rPr>
          <w:rFonts w:ascii="Times New Roman" w:hAnsi="Times New Roman" w:cs="Times New Roman"/>
          <w:color w:val="000000" w:themeColor="text1"/>
          <w:sz w:val="20"/>
          <w:szCs w:val="20"/>
          <w:vertAlign w:val="superscript"/>
        </w:rPr>
        <w:footnoteRef/>
      </w:r>
      <w:r w:rsidRPr="00121B12">
        <w:rPr>
          <w:rFonts w:ascii="Times New Roman" w:hAnsi="Times New Roman" w:cs="Times New Roman"/>
          <w:color w:val="000000" w:themeColor="text1"/>
          <w:sz w:val="20"/>
          <w:szCs w:val="20"/>
        </w:rPr>
        <w:t xml:space="preserve"> </w:t>
      </w:r>
      <w:hyperlink r:id="rId22" w:history="1">
        <w:r w:rsidRPr="00997F0C">
          <w:rPr>
            <w:rStyle w:val="Hyperlink0"/>
            <w:rFonts w:ascii="Times New Roman" w:hAnsi="Times New Roman" w:cs="Times New Roman"/>
            <w:color w:val="000000" w:themeColor="text1"/>
          </w:rPr>
          <w:t>http://blueskymodel.org/kilowatt-hour</w:t>
        </w:r>
      </w:hyperlink>
      <w:r w:rsidRPr="00997F0C">
        <w:rPr>
          <w:rFonts w:ascii="Times New Roman" w:hAnsi="Times New Roman" w:cs="Times New Roman"/>
          <w:color w:val="000000" w:themeColor="text1"/>
          <w:sz w:val="20"/>
          <w:szCs w:val="20"/>
        </w:rPr>
        <w:t xml:space="preserve"> </w:t>
      </w:r>
    </w:p>
  </w:footnote>
  <w:footnote w:id="19">
    <w:p w:rsidR="00020B93" w:rsidRPr="00997F0C" w:rsidRDefault="00020B93">
      <w:pPr>
        <w:pStyle w:val="FootnoteText"/>
        <w:rPr>
          <w:rFonts w:ascii="Times New Roman" w:hAnsi="Times New Roman" w:cs="Times New Roman"/>
          <w:color w:val="000000" w:themeColor="text1"/>
          <w:sz w:val="20"/>
          <w:szCs w:val="20"/>
        </w:rPr>
      </w:pPr>
      <w:r w:rsidRPr="00997F0C">
        <w:rPr>
          <w:rFonts w:ascii="Times New Roman" w:hAnsi="Times New Roman" w:cs="Times New Roman"/>
          <w:color w:val="000000" w:themeColor="text1"/>
          <w:sz w:val="20"/>
          <w:szCs w:val="20"/>
          <w:vertAlign w:val="superscript"/>
        </w:rPr>
        <w:footnoteRef/>
      </w:r>
      <w:r w:rsidRPr="00997F0C">
        <w:rPr>
          <w:rFonts w:ascii="Times New Roman" w:hAnsi="Times New Roman" w:cs="Times New Roman"/>
          <w:color w:val="000000" w:themeColor="text1"/>
          <w:sz w:val="20"/>
          <w:szCs w:val="20"/>
        </w:rPr>
        <w:t xml:space="preserve"> </w:t>
      </w:r>
      <w:hyperlink r:id="rId23" w:history="1">
        <w:r w:rsidRPr="00997F0C">
          <w:rPr>
            <w:rStyle w:val="Hyperlink0"/>
            <w:rFonts w:ascii="Times New Roman" w:hAnsi="Times New Roman" w:cs="Times New Roman"/>
            <w:color w:val="000000" w:themeColor="text1"/>
          </w:rPr>
          <w:t>http://climateandcapitalism.com/wp-content/uploads/sites/2/2012/06/Burning-Our-Water.pdf</w:t>
        </w:r>
      </w:hyperlink>
      <w:r w:rsidRPr="00997F0C">
        <w:rPr>
          <w:rFonts w:ascii="Times New Roman" w:hAnsi="Times New Roman" w:cs="Times New Roman"/>
          <w:color w:val="000000" w:themeColor="text1"/>
          <w:sz w:val="20"/>
          <w:szCs w:val="20"/>
        </w:rPr>
        <w:t xml:space="preserve">   </w:t>
      </w:r>
    </w:p>
  </w:footnote>
  <w:footnote w:id="20">
    <w:p w:rsidR="00020B93" w:rsidRPr="00997F0C" w:rsidRDefault="00020B93">
      <w:pPr>
        <w:pStyle w:val="FootnoteText"/>
        <w:rPr>
          <w:rFonts w:ascii="Times New Roman" w:hAnsi="Times New Roman" w:cs="Times New Roman"/>
          <w:color w:val="000000" w:themeColor="text1"/>
          <w:sz w:val="20"/>
          <w:szCs w:val="20"/>
        </w:rPr>
      </w:pPr>
      <w:r w:rsidRPr="00997F0C">
        <w:rPr>
          <w:rFonts w:ascii="Times New Roman" w:hAnsi="Times New Roman" w:cs="Times New Roman"/>
          <w:color w:val="000000" w:themeColor="text1"/>
          <w:sz w:val="20"/>
          <w:szCs w:val="20"/>
          <w:vertAlign w:val="superscript"/>
        </w:rPr>
        <w:footnoteRef/>
      </w:r>
      <w:r w:rsidRPr="00997F0C">
        <w:rPr>
          <w:rFonts w:ascii="Times New Roman" w:hAnsi="Times New Roman" w:cs="Times New Roman"/>
          <w:color w:val="000000" w:themeColor="text1"/>
          <w:sz w:val="20"/>
          <w:szCs w:val="20"/>
        </w:rPr>
        <w:t xml:space="preserve"> </w:t>
      </w:r>
      <w:hyperlink r:id="rId24" w:history="1">
        <w:r w:rsidRPr="00997F0C">
          <w:rPr>
            <w:rStyle w:val="Hyperlink0"/>
            <w:rFonts w:ascii="Times New Roman" w:hAnsi="Times New Roman" w:cs="Times New Roman"/>
            <w:color w:val="000000" w:themeColor="text1"/>
          </w:rPr>
          <w:t>http://www.newyorker.com/magazine/2010/12/20/the-efficiency-dilemma</w:t>
        </w:r>
      </w:hyperlink>
      <w:r w:rsidRPr="00997F0C">
        <w:rPr>
          <w:rFonts w:ascii="Times New Roman" w:hAnsi="Times New Roman" w:cs="Times New Roman"/>
          <w:color w:val="000000" w:themeColor="text1"/>
          <w:sz w:val="20"/>
          <w:szCs w:val="20"/>
        </w:rPr>
        <w:t xml:space="preserve"> </w:t>
      </w:r>
    </w:p>
  </w:footnote>
  <w:footnote w:id="21">
    <w:p w:rsidR="00020B93" w:rsidRPr="006715CC" w:rsidRDefault="00020B93">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vertAlign w:val="superscript"/>
        </w:rPr>
        <w:footnoteRef/>
      </w:r>
      <w:hyperlink r:id="rId25" w:history="1">
        <w:r w:rsidRPr="006715CC">
          <w:rPr>
            <w:rStyle w:val="Hyperlink0"/>
            <w:rFonts w:ascii="Times New Roman" w:hAnsi="Times New Roman"/>
            <w:color w:val="000000" w:themeColor="text1"/>
            <w:szCs w:val="16"/>
          </w:rPr>
          <w:t>http://www.unep.org/climatechange/Portals/5/documents/global_transition_efficient_lighting.pdf</w:t>
        </w:r>
      </w:hyperlink>
      <w:r w:rsidRPr="006715CC">
        <w:rPr>
          <w:rFonts w:ascii="Times New Roman" w:hAnsi="Times New Roman"/>
          <w:color w:val="000000" w:themeColor="text1"/>
          <w:sz w:val="20"/>
          <w:szCs w:val="16"/>
        </w:rPr>
        <w:t xml:space="preserve"> </w:t>
      </w:r>
    </w:p>
  </w:footnote>
  <w:footnote w:id="22">
    <w:p w:rsidR="00020B93" w:rsidRPr="006715CC" w:rsidRDefault="00020B93">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vertAlign w:val="superscript"/>
        </w:rPr>
        <w:footnoteRef/>
      </w:r>
      <w:r w:rsidRPr="006715CC">
        <w:rPr>
          <w:rFonts w:ascii="Times New Roman" w:hAnsi="Times New Roman"/>
          <w:color w:val="000000" w:themeColor="text1"/>
          <w:sz w:val="20"/>
          <w:szCs w:val="16"/>
        </w:rPr>
        <w:t xml:space="preserve"> </w:t>
      </w:r>
      <w:hyperlink r:id="rId26" w:history="1">
        <w:r w:rsidRPr="006715CC">
          <w:rPr>
            <w:rStyle w:val="Hyperlink0"/>
            <w:rFonts w:ascii="Times New Roman" w:hAnsi="Times New Roman"/>
            <w:color w:val="000000" w:themeColor="text1"/>
            <w:szCs w:val="16"/>
          </w:rPr>
          <w:t>http://www.reuters.com/article/2011/11/05/us-china-light-bulbs-idUSTRE7A40MV20111105</w:t>
        </w:r>
      </w:hyperlink>
      <w:r w:rsidRPr="006715CC">
        <w:rPr>
          <w:rFonts w:ascii="Times New Roman" w:hAnsi="Times New Roman"/>
          <w:color w:val="000000" w:themeColor="text1"/>
          <w:sz w:val="20"/>
          <w:szCs w:val="16"/>
        </w:rPr>
        <w:t xml:space="preserve"> </w:t>
      </w:r>
    </w:p>
  </w:footnote>
  <w:footnote w:id="23">
    <w:p w:rsidR="00020B93" w:rsidRPr="006715CC" w:rsidRDefault="00020B93">
      <w:pPr>
        <w:pStyle w:val="FootnoteText"/>
        <w:rPr>
          <w:rFonts w:ascii="Times New Roman" w:hAnsi="Times New Roman"/>
          <w:color w:val="000000" w:themeColor="text1"/>
          <w:sz w:val="20"/>
          <w:szCs w:val="16"/>
        </w:rPr>
      </w:pPr>
      <w:r w:rsidRPr="006715CC">
        <w:rPr>
          <w:rFonts w:ascii="Times New Roman" w:hAnsi="Times New Roman"/>
          <w:color w:val="000000" w:themeColor="text1"/>
          <w:sz w:val="20"/>
          <w:szCs w:val="16"/>
          <w:vertAlign w:val="superscript"/>
        </w:rPr>
        <w:footnoteRef/>
      </w:r>
      <w:r w:rsidRPr="006715CC">
        <w:rPr>
          <w:rFonts w:ascii="Times New Roman" w:hAnsi="Times New Roman"/>
          <w:color w:val="000000" w:themeColor="text1"/>
          <w:sz w:val="20"/>
          <w:szCs w:val="16"/>
        </w:rPr>
        <w:t xml:space="preserve"> </w:t>
      </w:r>
      <w:hyperlink r:id="rId27" w:history="1">
        <w:r w:rsidRPr="006715CC">
          <w:rPr>
            <w:rStyle w:val="Hyperlink1"/>
            <w:rFonts w:ascii="Times New Roman" w:hAnsi="Times New Roman"/>
            <w:color w:val="000000" w:themeColor="text1"/>
            <w:sz w:val="20"/>
            <w:szCs w:val="16"/>
          </w:rPr>
          <w:t>http://energyblog.nationalgeographic.com/2013/12/31/u-s-phase-out-of-incandescent-light-bulbs-continues-in-2014-with-40-60-watt-varieties/</w:t>
        </w:r>
      </w:hyperlink>
      <w:r w:rsidRPr="006715CC">
        <w:rPr>
          <w:rFonts w:ascii="Times New Roman" w:hAnsi="Times New Roman"/>
          <w:color w:val="000000" w:themeColor="text1"/>
          <w:sz w:val="20"/>
          <w:szCs w:val="16"/>
        </w:rPr>
        <w:t xml:space="preserve"> </w:t>
      </w:r>
    </w:p>
  </w:footnote>
  <w:footnote w:id="24">
    <w:p w:rsidR="00020B93" w:rsidRPr="00612EF3" w:rsidRDefault="00020B93">
      <w:pPr>
        <w:pStyle w:val="FootnoteText"/>
        <w:rPr>
          <w:rFonts w:ascii="Times" w:hAnsi="Times"/>
          <w:color w:val="000000" w:themeColor="text1"/>
          <w:sz w:val="16"/>
          <w:szCs w:val="16"/>
        </w:rPr>
      </w:pPr>
      <w:r w:rsidRPr="006715CC">
        <w:rPr>
          <w:rFonts w:ascii="Times New Roman" w:hAnsi="Times New Roman"/>
          <w:color w:val="000000" w:themeColor="text1"/>
          <w:sz w:val="20"/>
          <w:szCs w:val="16"/>
          <w:vertAlign w:val="superscript"/>
        </w:rPr>
        <w:footnoteRef/>
      </w:r>
      <w:r w:rsidRPr="006715CC">
        <w:rPr>
          <w:rFonts w:ascii="Times New Roman" w:hAnsi="Times New Roman"/>
          <w:color w:val="000000" w:themeColor="text1"/>
          <w:sz w:val="20"/>
          <w:szCs w:val="16"/>
        </w:rPr>
        <w:t xml:space="preserve"> </w:t>
      </w:r>
      <w:hyperlink r:id="rId28" w:history="1">
        <w:r w:rsidRPr="006715CC">
          <w:rPr>
            <w:rStyle w:val="Hyperlink0"/>
            <w:rFonts w:ascii="Times New Roman" w:hAnsi="Times New Roman"/>
            <w:color w:val="000000" w:themeColor="text1"/>
            <w:szCs w:val="16"/>
          </w:rPr>
          <w:t>http://abcnews.go.com/blogs/politics/2011/12/congress-defunds-ban-on-incandescent-light-bulbs-but-doesnt-quite-save-them/</w:t>
        </w:r>
      </w:hyperlink>
      <w:r w:rsidRPr="00612EF3">
        <w:rPr>
          <w:rFonts w:ascii="Times" w:hAnsi="Times"/>
          <w:color w:val="000000" w:themeColor="text1"/>
          <w:sz w:val="16"/>
          <w:szCs w:val="16"/>
        </w:rPr>
        <w:t xml:space="preserve"> </w:t>
      </w:r>
    </w:p>
  </w:footnote>
  <w:footnote w:id="25">
    <w:p w:rsidR="00020B93" w:rsidRPr="00596255" w:rsidRDefault="00020B93">
      <w:pPr>
        <w:pStyle w:val="FootnoteText"/>
        <w:rPr>
          <w:rFonts w:ascii="Times New Roman" w:hAnsi="Times New Roman"/>
          <w:color w:val="000000" w:themeColor="text1"/>
          <w:sz w:val="20"/>
          <w:szCs w:val="16"/>
        </w:rPr>
      </w:pPr>
      <w:r w:rsidRPr="00612EF3">
        <w:rPr>
          <w:rFonts w:ascii="Times" w:hAnsi="Times"/>
          <w:color w:val="000000" w:themeColor="text1"/>
          <w:sz w:val="16"/>
          <w:szCs w:val="16"/>
          <w:vertAlign w:val="superscript"/>
        </w:rPr>
        <w:footnoteRef/>
      </w:r>
      <w:r w:rsidRPr="00612EF3">
        <w:rPr>
          <w:rFonts w:ascii="Times" w:hAnsi="Times"/>
          <w:color w:val="000000" w:themeColor="text1"/>
          <w:sz w:val="16"/>
          <w:szCs w:val="16"/>
        </w:rPr>
        <w:t xml:space="preserve"> </w:t>
      </w:r>
      <w:hyperlink r:id="rId29" w:history="1">
        <w:r w:rsidRPr="00596255">
          <w:rPr>
            <w:rStyle w:val="Hyperlink0"/>
            <w:rFonts w:ascii="Times New Roman" w:hAnsi="Times New Roman"/>
            <w:color w:val="000000" w:themeColor="text1"/>
            <w:szCs w:val="16"/>
          </w:rPr>
          <w:t>http://abcnews.go.com/blogs/politics/2011/12/congress-defunds-ban-on-incandescent-light-bulbs-but-doesnt-quite-save-them/</w:t>
        </w:r>
      </w:hyperlink>
      <w:r w:rsidRPr="00596255">
        <w:rPr>
          <w:rFonts w:ascii="Times New Roman" w:hAnsi="Times New Roman"/>
          <w:color w:val="000000" w:themeColor="text1"/>
          <w:sz w:val="20"/>
          <w:szCs w:val="16"/>
        </w:rPr>
        <w:t xml:space="preserve"> </w:t>
      </w:r>
    </w:p>
  </w:footnote>
  <w:footnote w:id="26">
    <w:p w:rsidR="00020B93" w:rsidRPr="00596255" w:rsidRDefault="00020B93">
      <w:pPr>
        <w:pStyle w:val="FootnoteText"/>
        <w:rPr>
          <w:rFonts w:ascii="Times New Roman" w:hAnsi="Times New Roman"/>
          <w:color w:val="000000" w:themeColor="text1"/>
          <w:sz w:val="20"/>
          <w:szCs w:val="16"/>
        </w:rPr>
      </w:pPr>
      <w:r w:rsidRPr="00596255">
        <w:rPr>
          <w:rFonts w:ascii="Times New Roman" w:hAnsi="Times New Roman"/>
          <w:color w:val="000000" w:themeColor="text1"/>
          <w:sz w:val="20"/>
          <w:szCs w:val="16"/>
          <w:vertAlign w:val="superscript"/>
        </w:rPr>
        <w:footnoteRef/>
      </w:r>
      <w:r w:rsidRPr="00596255">
        <w:rPr>
          <w:rFonts w:ascii="Times New Roman" w:hAnsi="Times New Roman"/>
          <w:color w:val="000000" w:themeColor="text1"/>
          <w:sz w:val="20"/>
          <w:szCs w:val="16"/>
        </w:rPr>
        <w:t xml:space="preserve"> </w:t>
      </w:r>
      <w:hyperlink r:id="rId30" w:history="1">
        <w:r w:rsidRPr="00596255">
          <w:rPr>
            <w:rStyle w:val="Hyperlink0"/>
            <w:rFonts w:ascii="Times New Roman" w:hAnsi="Times New Roman"/>
            <w:color w:val="000000" w:themeColor="text1"/>
            <w:szCs w:val="16"/>
          </w:rPr>
          <w:t>http://www.newyorker.com/magazine/2010/12/20/the-efficiency-dilemma</w:t>
        </w:r>
      </w:hyperlink>
      <w:r w:rsidRPr="00596255">
        <w:rPr>
          <w:rFonts w:ascii="Times New Roman" w:hAnsi="Times New Roman"/>
          <w:color w:val="000000" w:themeColor="text1"/>
          <w:sz w:val="20"/>
          <w:szCs w:val="16"/>
        </w:rPr>
        <w:t xml:space="preserve"> </w:t>
      </w:r>
    </w:p>
  </w:footnote>
  <w:footnote w:id="27">
    <w:p w:rsidR="00020B93" w:rsidRPr="00612EF3" w:rsidRDefault="00020B93">
      <w:pPr>
        <w:pStyle w:val="FootnoteText"/>
        <w:rPr>
          <w:rFonts w:ascii="Times" w:hAnsi="Times"/>
          <w:color w:val="000000" w:themeColor="text1"/>
          <w:sz w:val="16"/>
          <w:szCs w:val="16"/>
        </w:rPr>
      </w:pPr>
      <w:r w:rsidRPr="00596255">
        <w:rPr>
          <w:rFonts w:ascii="Times New Roman" w:hAnsi="Times New Roman"/>
          <w:color w:val="000000" w:themeColor="text1"/>
          <w:sz w:val="20"/>
          <w:szCs w:val="16"/>
          <w:vertAlign w:val="superscript"/>
        </w:rPr>
        <w:footnoteRef/>
      </w:r>
      <w:r w:rsidRPr="00596255">
        <w:rPr>
          <w:rFonts w:ascii="Times New Roman" w:hAnsi="Times New Roman"/>
          <w:color w:val="000000" w:themeColor="text1"/>
          <w:sz w:val="20"/>
          <w:szCs w:val="16"/>
        </w:rPr>
        <w:t xml:space="preserve"> </w:t>
      </w:r>
      <w:hyperlink r:id="rId31" w:history="1">
        <w:r w:rsidRPr="00596255">
          <w:rPr>
            <w:rStyle w:val="Hyperlink0"/>
            <w:rFonts w:ascii="Times New Roman" w:hAnsi="Times New Roman"/>
            <w:color w:val="000000" w:themeColor="text1"/>
            <w:szCs w:val="16"/>
          </w:rPr>
          <w:t>http://www.newyorker.com/magazine/2010/12/20/the-efficiency-dilemma</w:t>
        </w:r>
      </w:hyperlink>
      <w:r w:rsidRPr="00612EF3">
        <w:rPr>
          <w:rFonts w:ascii="Times" w:hAnsi="Times"/>
          <w:color w:val="000000" w:themeColor="text1"/>
          <w:sz w:val="16"/>
          <w:szCs w:val="16"/>
        </w:rPr>
        <w:t xml:space="preserve"> </w:t>
      </w:r>
    </w:p>
  </w:footnote>
  <w:footnote w:id="28">
    <w:p w:rsidR="00020B93" w:rsidRPr="00612EF3" w:rsidRDefault="00020B93">
      <w:pPr>
        <w:pStyle w:val="FootnoteText"/>
        <w:rPr>
          <w:rFonts w:ascii="Times" w:hAnsi="Times"/>
          <w:color w:val="000000" w:themeColor="text1"/>
          <w:sz w:val="16"/>
          <w:szCs w:val="16"/>
        </w:rPr>
      </w:pPr>
      <w:r w:rsidRPr="00612EF3">
        <w:rPr>
          <w:rFonts w:ascii="Times" w:hAnsi="Times"/>
          <w:color w:val="000000" w:themeColor="text1"/>
          <w:sz w:val="16"/>
          <w:szCs w:val="16"/>
          <w:vertAlign w:val="superscript"/>
        </w:rPr>
        <w:footnoteRef/>
      </w:r>
      <w:r w:rsidRPr="00612EF3">
        <w:rPr>
          <w:rFonts w:ascii="Times" w:hAnsi="Times"/>
          <w:color w:val="000000" w:themeColor="text1"/>
          <w:sz w:val="16"/>
          <w:szCs w:val="16"/>
        </w:rPr>
        <w:t xml:space="preserve"> </w:t>
      </w:r>
      <w:hyperlink r:id="rId32" w:history="1">
        <w:r w:rsidRPr="00596255">
          <w:rPr>
            <w:rStyle w:val="Hyperlink0"/>
            <w:rFonts w:ascii="Times New Roman" w:hAnsi="Times New Roman"/>
            <w:color w:val="000000" w:themeColor="text1"/>
            <w:szCs w:val="16"/>
          </w:rPr>
          <w:t>http://www.usa.lighting.philips.com/cases/cases/education/yale-ground-cafe.html</w:t>
        </w:r>
      </w:hyperlink>
      <w:r w:rsidRPr="00612EF3">
        <w:rPr>
          <w:rFonts w:ascii="Times" w:hAnsi="Times"/>
          <w:color w:val="000000" w:themeColor="text1"/>
          <w:sz w:val="16"/>
          <w:szCs w:val="16"/>
        </w:rPr>
        <w:t xml:space="preserve"> </w:t>
      </w:r>
    </w:p>
  </w:footnote>
  <w:footnote w:id="29">
    <w:p w:rsidR="00020B93" w:rsidRPr="00993778" w:rsidRDefault="00020B93" w:rsidP="00D404D6">
      <w:pPr>
        <w:pStyle w:val="FootnoteText"/>
        <w:rPr>
          <w:rFonts w:ascii="Times New Roman" w:hAnsi="Times New Roman"/>
          <w:color w:val="000000" w:themeColor="text1"/>
          <w:sz w:val="20"/>
          <w:szCs w:val="16"/>
        </w:rPr>
      </w:pPr>
      <w:r w:rsidRPr="00612EF3">
        <w:rPr>
          <w:rFonts w:ascii="Times" w:hAnsi="Times"/>
          <w:i/>
          <w:iCs/>
          <w:color w:val="000000" w:themeColor="text1"/>
          <w:sz w:val="16"/>
          <w:szCs w:val="16"/>
          <w:vertAlign w:val="superscript"/>
        </w:rPr>
        <w:footnoteRef/>
      </w:r>
      <w:hyperlink r:id="rId33" w:history="1">
        <w:r w:rsidRPr="00993778">
          <w:rPr>
            <w:rStyle w:val="Hyperlink0"/>
            <w:rFonts w:ascii="Times New Roman" w:hAnsi="Times New Roman"/>
            <w:color w:val="000000" w:themeColor="text1"/>
            <w:szCs w:val="16"/>
          </w:rPr>
          <w:t>https://www.google.com/search?q=yale+led+cafe&amp;es_sm=119&amp;tbm=isch&amp;tbo=u&amp;source=univ&amp;sa=X&amp;ved=0CDoQsARqFQoTCKDjt6ix78YCFQJZPgodA14AZA&amp;biw=1226&amp;bih=786&amp;dpr=0.9#imgrc=_</w:t>
        </w:r>
      </w:hyperlink>
      <w:r w:rsidRPr="00993778">
        <w:rPr>
          <w:rFonts w:ascii="Times New Roman" w:hAnsi="Times New Roman"/>
          <w:color w:val="000000" w:themeColor="text1"/>
          <w:sz w:val="20"/>
          <w:szCs w:val="16"/>
        </w:rPr>
        <w:t xml:space="preserve"> </w:t>
      </w:r>
    </w:p>
  </w:footnote>
  <w:footnote w:id="30">
    <w:p w:rsidR="00020B93" w:rsidRPr="00993778" w:rsidRDefault="00020B93">
      <w:pPr>
        <w:pStyle w:val="FootnoteText"/>
        <w:rPr>
          <w:rFonts w:ascii="Times New Roman" w:hAnsi="Times New Roman"/>
          <w:color w:val="000000" w:themeColor="text1"/>
          <w:sz w:val="20"/>
          <w:szCs w:val="16"/>
        </w:rPr>
      </w:pPr>
      <w:r w:rsidRPr="00993778">
        <w:rPr>
          <w:rFonts w:ascii="Times New Roman" w:hAnsi="Times New Roman"/>
          <w:color w:val="000000" w:themeColor="text1"/>
          <w:sz w:val="20"/>
          <w:szCs w:val="16"/>
          <w:vertAlign w:val="superscript"/>
        </w:rPr>
        <w:footnoteRef/>
      </w:r>
      <w:r w:rsidRPr="00993778">
        <w:rPr>
          <w:rFonts w:ascii="Times New Roman" w:hAnsi="Times New Roman"/>
          <w:color w:val="000000" w:themeColor="text1"/>
          <w:sz w:val="20"/>
          <w:szCs w:val="16"/>
        </w:rPr>
        <w:t xml:space="preserve"> </w:t>
      </w:r>
      <w:hyperlink r:id="rId34" w:history="1">
        <w:r w:rsidRPr="00993778">
          <w:rPr>
            <w:rStyle w:val="Hyperlink0"/>
            <w:rFonts w:ascii="Times New Roman" w:hAnsi="Times New Roman"/>
            <w:color w:val="000000" w:themeColor="text1"/>
            <w:szCs w:val="16"/>
          </w:rPr>
          <w:t>http://inhabitat.com/luminous-led-wallpaper-lends-a-low-energy-glow-to-any-room/</w:t>
        </w:r>
      </w:hyperlink>
      <w:r w:rsidRPr="00993778">
        <w:rPr>
          <w:rFonts w:ascii="Times New Roman" w:hAnsi="Times New Roman"/>
          <w:color w:val="000000" w:themeColor="text1"/>
          <w:sz w:val="20"/>
          <w:szCs w:val="16"/>
        </w:rPr>
        <w:t xml:space="preserve"> </w:t>
      </w:r>
    </w:p>
  </w:footnote>
  <w:footnote w:id="31">
    <w:p w:rsidR="00020B93" w:rsidRPr="00993778" w:rsidRDefault="00020B93">
      <w:pPr>
        <w:pStyle w:val="FootnoteText"/>
        <w:rPr>
          <w:rFonts w:ascii="Times New Roman" w:hAnsi="Times New Roman"/>
          <w:color w:val="000000" w:themeColor="text1"/>
          <w:sz w:val="20"/>
          <w:szCs w:val="16"/>
        </w:rPr>
      </w:pPr>
      <w:r w:rsidRPr="00993778">
        <w:rPr>
          <w:rFonts w:ascii="Times New Roman" w:hAnsi="Times New Roman"/>
          <w:color w:val="000000" w:themeColor="text1"/>
          <w:sz w:val="20"/>
          <w:szCs w:val="16"/>
          <w:vertAlign w:val="superscript"/>
        </w:rPr>
        <w:footnoteRef/>
      </w:r>
      <w:r w:rsidRPr="00993778">
        <w:rPr>
          <w:rFonts w:ascii="Times New Roman" w:hAnsi="Times New Roman"/>
          <w:color w:val="000000" w:themeColor="text1"/>
          <w:sz w:val="20"/>
          <w:szCs w:val="16"/>
        </w:rPr>
        <w:t xml:space="preserve"> </w:t>
      </w:r>
      <w:hyperlink r:id="rId35" w:history="1">
        <w:r w:rsidRPr="00993778">
          <w:rPr>
            <w:rStyle w:val="Hyperlink0"/>
            <w:rFonts w:ascii="Times New Roman" w:hAnsi="Times New Roman"/>
            <w:color w:val="000000" w:themeColor="text1"/>
            <w:szCs w:val="16"/>
          </w:rPr>
          <w:t>http://www.amazon.com/Fittings-Stainless-Steel-Plate-MERCEDES/dp/B00IZA1T7K/ref=sr_1_3?s=hi&amp;ie=UTF8&amp;qid=1437405455&amp;sr=8-3&amp;keywords=car+door+scuff+LED+mercedes</w:t>
        </w:r>
      </w:hyperlink>
      <w:r w:rsidRPr="00993778">
        <w:rPr>
          <w:rFonts w:ascii="Times New Roman" w:hAnsi="Times New Roman"/>
          <w:color w:val="000000" w:themeColor="text1"/>
          <w:sz w:val="20"/>
          <w:szCs w:val="16"/>
        </w:rPr>
        <w:t xml:space="preserve"> </w:t>
      </w:r>
    </w:p>
  </w:footnote>
  <w:footnote w:id="32">
    <w:p w:rsidR="00020B93" w:rsidRPr="00993778" w:rsidRDefault="00020B93">
      <w:pPr>
        <w:pStyle w:val="FootnoteText"/>
        <w:rPr>
          <w:rFonts w:ascii="Times New Roman" w:hAnsi="Times New Roman"/>
          <w:color w:val="000000" w:themeColor="text1"/>
          <w:sz w:val="20"/>
          <w:szCs w:val="16"/>
        </w:rPr>
      </w:pPr>
      <w:r w:rsidRPr="00993778">
        <w:rPr>
          <w:rFonts w:ascii="Times New Roman" w:hAnsi="Times New Roman"/>
          <w:color w:val="000000" w:themeColor="text1"/>
          <w:sz w:val="20"/>
          <w:szCs w:val="16"/>
          <w:vertAlign w:val="superscript"/>
        </w:rPr>
        <w:footnoteRef/>
      </w:r>
      <w:r w:rsidRPr="00993778">
        <w:rPr>
          <w:rFonts w:ascii="Times New Roman" w:hAnsi="Times New Roman"/>
          <w:color w:val="000000" w:themeColor="text1"/>
          <w:sz w:val="20"/>
          <w:szCs w:val="16"/>
        </w:rPr>
        <w:t xml:space="preserve"> </w:t>
      </w:r>
      <w:hyperlink r:id="rId36" w:history="1">
        <w:r w:rsidRPr="00993778">
          <w:rPr>
            <w:rStyle w:val="Hyperlink0"/>
            <w:rFonts w:ascii="Times New Roman" w:hAnsi="Times New Roman"/>
            <w:color w:val="000000" w:themeColor="text1"/>
            <w:szCs w:val="16"/>
          </w:rPr>
          <w:t>http://www.amazon.com/Wireless-Universal-Projection-Projector-Courtesy/dp/B00UMKNKFU/ref=sr_1_fkmr3_3?s=hi&amp;ie=UTF8&amp;qid=1437405277&amp;sr=8-3-fkmr3&amp;keywords=car+door+scuff+LED+mercedes</w:t>
        </w:r>
      </w:hyperlink>
      <w:r w:rsidRPr="00993778">
        <w:rPr>
          <w:rFonts w:ascii="Times New Roman" w:hAnsi="Times New Roman"/>
          <w:color w:val="000000" w:themeColor="text1"/>
          <w:sz w:val="20"/>
          <w:szCs w:val="16"/>
        </w:rPr>
        <w:t xml:space="preserve"> </w:t>
      </w:r>
    </w:p>
  </w:footnote>
  <w:footnote w:id="33">
    <w:p w:rsidR="00020B93" w:rsidRPr="00993778" w:rsidRDefault="00020B93">
      <w:pPr>
        <w:pStyle w:val="FootnoteText"/>
        <w:rPr>
          <w:rFonts w:ascii="Times New Roman" w:hAnsi="Times New Roman"/>
          <w:color w:val="000000" w:themeColor="text1"/>
          <w:sz w:val="20"/>
          <w:szCs w:val="16"/>
        </w:rPr>
      </w:pPr>
      <w:r w:rsidRPr="00993778">
        <w:rPr>
          <w:rFonts w:ascii="Times New Roman" w:hAnsi="Times New Roman"/>
          <w:color w:val="000000" w:themeColor="text1"/>
          <w:sz w:val="20"/>
          <w:szCs w:val="16"/>
          <w:vertAlign w:val="superscript"/>
        </w:rPr>
        <w:footnoteRef/>
      </w:r>
      <w:r w:rsidRPr="00993778">
        <w:rPr>
          <w:rFonts w:ascii="Times New Roman" w:hAnsi="Times New Roman"/>
          <w:color w:val="000000" w:themeColor="text1"/>
          <w:sz w:val="20"/>
          <w:szCs w:val="16"/>
        </w:rPr>
        <w:t xml:space="preserve"> </w:t>
      </w:r>
      <w:hyperlink r:id="rId37" w:history="1">
        <w:r w:rsidRPr="00993778">
          <w:rPr>
            <w:rStyle w:val="Hyperlink0"/>
            <w:rFonts w:ascii="Times New Roman" w:hAnsi="Times New Roman"/>
            <w:color w:val="000000" w:themeColor="text1"/>
            <w:szCs w:val="16"/>
          </w:rPr>
          <w:t>http://www.amazon.com/DragonPad-LED-SHOWER-ROMANTIC-LIGHTS/dp/B005AEZ93Y</w:t>
        </w:r>
      </w:hyperlink>
      <w:r w:rsidRPr="00993778">
        <w:rPr>
          <w:rFonts w:ascii="Times New Roman" w:hAnsi="Times New Roman"/>
          <w:color w:val="000000" w:themeColor="text1"/>
          <w:sz w:val="20"/>
          <w:szCs w:val="16"/>
        </w:rPr>
        <w:t xml:space="preserve"> </w:t>
      </w:r>
    </w:p>
  </w:footnote>
  <w:footnote w:id="34">
    <w:p w:rsidR="00020B93" w:rsidRPr="00993778" w:rsidRDefault="00020B93">
      <w:pPr>
        <w:pStyle w:val="FootnoteText"/>
        <w:rPr>
          <w:rFonts w:ascii="Times New Roman" w:hAnsi="Times New Roman"/>
          <w:color w:val="000000" w:themeColor="text1"/>
          <w:sz w:val="20"/>
          <w:szCs w:val="16"/>
        </w:rPr>
      </w:pPr>
      <w:r w:rsidRPr="00993778">
        <w:rPr>
          <w:rFonts w:ascii="Times New Roman" w:hAnsi="Times New Roman"/>
          <w:color w:val="000000" w:themeColor="text1"/>
          <w:sz w:val="20"/>
          <w:szCs w:val="16"/>
          <w:vertAlign w:val="superscript"/>
        </w:rPr>
        <w:footnoteRef/>
      </w:r>
      <w:r w:rsidRPr="00993778">
        <w:rPr>
          <w:rFonts w:ascii="Times New Roman" w:hAnsi="Times New Roman"/>
          <w:color w:val="000000" w:themeColor="text1"/>
          <w:sz w:val="20"/>
          <w:szCs w:val="16"/>
        </w:rPr>
        <w:t xml:space="preserve"> </w:t>
      </w:r>
      <w:hyperlink r:id="rId38" w:history="1">
        <w:r w:rsidRPr="00993778">
          <w:rPr>
            <w:rStyle w:val="Hyperlink0"/>
            <w:rFonts w:ascii="Times New Roman" w:hAnsi="Times New Roman"/>
            <w:color w:val="000000" w:themeColor="text1"/>
            <w:szCs w:val="16"/>
          </w:rPr>
          <w:t>http://inhabitat.com/7-weird-and-wonderful-uses-for-led-lighting-technology/</w:t>
        </w:r>
      </w:hyperlink>
      <w:r w:rsidRPr="00993778">
        <w:rPr>
          <w:rFonts w:ascii="Times New Roman" w:hAnsi="Times New Roman"/>
          <w:color w:val="000000" w:themeColor="text1"/>
          <w:sz w:val="20"/>
          <w:szCs w:val="16"/>
        </w:rPr>
        <w:t xml:space="preserve"> </w:t>
      </w:r>
    </w:p>
  </w:footnote>
  <w:footnote w:id="35">
    <w:p w:rsidR="00020B93" w:rsidRDefault="00020B93">
      <w:pPr>
        <w:pStyle w:val="FootnoteText"/>
      </w:pPr>
      <w:r w:rsidRPr="00993778">
        <w:rPr>
          <w:rFonts w:ascii="Times New Roman" w:hAnsi="Times New Roman"/>
          <w:color w:val="000000" w:themeColor="text1"/>
          <w:sz w:val="20"/>
          <w:szCs w:val="16"/>
          <w:vertAlign w:val="superscript"/>
        </w:rPr>
        <w:footnoteRef/>
      </w:r>
      <w:hyperlink r:id="rId39" w:history="1">
        <w:r w:rsidRPr="00993778">
          <w:rPr>
            <w:rStyle w:val="Hyperlink"/>
            <w:rFonts w:ascii="Times New Roman" w:hAnsi="Times New Roman"/>
            <w:color w:val="000000" w:themeColor="text1"/>
            <w:sz w:val="20"/>
            <w:szCs w:val="16"/>
          </w:rPr>
          <w:t>http://www.2012.smartlighting.org/pdf/MCKINSEY_LIGHTING_THE_WAY_AHEAD.pdf</w:t>
        </w:r>
      </w:hyperlink>
      <w:r w:rsidRPr="00612EF3">
        <w:rPr>
          <w:rFonts w:ascii="Times" w:hAnsi="Times"/>
          <w:color w:val="000000" w:themeColor="text1"/>
          <w:sz w:val="20"/>
          <w:szCs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 w:id="1"/>
  </w:footnotePr>
  <w:endnotePr>
    <w:endnote w:id="-1"/>
    <w:endnote w:id="0"/>
  </w:endnotePr>
  <w:compat>
    <w:useFELayout/>
  </w:compat>
  <w:rsids>
    <w:rsidRoot w:val="005F4DC0"/>
    <w:rsid w:val="000106EE"/>
    <w:rsid w:val="00013B52"/>
    <w:rsid w:val="00020B93"/>
    <w:rsid w:val="00025EF2"/>
    <w:rsid w:val="00041572"/>
    <w:rsid w:val="00055CF3"/>
    <w:rsid w:val="000A2FF3"/>
    <w:rsid w:val="000F195A"/>
    <w:rsid w:val="000F6E5C"/>
    <w:rsid w:val="00111EC2"/>
    <w:rsid w:val="00114094"/>
    <w:rsid w:val="00121B12"/>
    <w:rsid w:val="00125727"/>
    <w:rsid w:val="00140DBD"/>
    <w:rsid w:val="00144E2B"/>
    <w:rsid w:val="001521B3"/>
    <w:rsid w:val="00177995"/>
    <w:rsid w:val="001905F4"/>
    <w:rsid w:val="001E1147"/>
    <w:rsid w:val="001E2535"/>
    <w:rsid w:val="002061E9"/>
    <w:rsid w:val="00207CD0"/>
    <w:rsid w:val="00225939"/>
    <w:rsid w:val="00232DA3"/>
    <w:rsid w:val="0023409C"/>
    <w:rsid w:val="0023490D"/>
    <w:rsid w:val="002414EF"/>
    <w:rsid w:val="00242DB3"/>
    <w:rsid w:val="00245497"/>
    <w:rsid w:val="00253BAC"/>
    <w:rsid w:val="002732D6"/>
    <w:rsid w:val="00286DC4"/>
    <w:rsid w:val="00295995"/>
    <w:rsid w:val="002A09BF"/>
    <w:rsid w:val="002B008A"/>
    <w:rsid w:val="002B322E"/>
    <w:rsid w:val="002D4A19"/>
    <w:rsid w:val="002F3129"/>
    <w:rsid w:val="002F606D"/>
    <w:rsid w:val="0031406A"/>
    <w:rsid w:val="00320EBB"/>
    <w:rsid w:val="00335F04"/>
    <w:rsid w:val="00351F18"/>
    <w:rsid w:val="00375AB6"/>
    <w:rsid w:val="003A43A2"/>
    <w:rsid w:val="003C112E"/>
    <w:rsid w:val="003C3D69"/>
    <w:rsid w:val="003C41E3"/>
    <w:rsid w:val="003D2024"/>
    <w:rsid w:val="003F284A"/>
    <w:rsid w:val="00401D46"/>
    <w:rsid w:val="00404040"/>
    <w:rsid w:val="0040610C"/>
    <w:rsid w:val="0045147F"/>
    <w:rsid w:val="00456B92"/>
    <w:rsid w:val="00464D8C"/>
    <w:rsid w:val="00490262"/>
    <w:rsid w:val="00494C28"/>
    <w:rsid w:val="00494D84"/>
    <w:rsid w:val="004967C3"/>
    <w:rsid w:val="004F5B6E"/>
    <w:rsid w:val="00506961"/>
    <w:rsid w:val="00513B66"/>
    <w:rsid w:val="00515F93"/>
    <w:rsid w:val="00532860"/>
    <w:rsid w:val="00563367"/>
    <w:rsid w:val="00571A0A"/>
    <w:rsid w:val="00580913"/>
    <w:rsid w:val="00596255"/>
    <w:rsid w:val="005A34E4"/>
    <w:rsid w:val="005A736F"/>
    <w:rsid w:val="005B256F"/>
    <w:rsid w:val="005C0C00"/>
    <w:rsid w:val="005C20DD"/>
    <w:rsid w:val="005C24F7"/>
    <w:rsid w:val="005F4DC0"/>
    <w:rsid w:val="00607358"/>
    <w:rsid w:val="00612EF3"/>
    <w:rsid w:val="00640403"/>
    <w:rsid w:val="0064179D"/>
    <w:rsid w:val="00643D1C"/>
    <w:rsid w:val="0065304B"/>
    <w:rsid w:val="006624C4"/>
    <w:rsid w:val="00664DD5"/>
    <w:rsid w:val="006715CC"/>
    <w:rsid w:val="00671BC1"/>
    <w:rsid w:val="00674B5B"/>
    <w:rsid w:val="00687D77"/>
    <w:rsid w:val="006912F1"/>
    <w:rsid w:val="006A2BA8"/>
    <w:rsid w:val="007202C2"/>
    <w:rsid w:val="00725DB8"/>
    <w:rsid w:val="007350DF"/>
    <w:rsid w:val="007406FA"/>
    <w:rsid w:val="00752795"/>
    <w:rsid w:val="00763C5F"/>
    <w:rsid w:val="00770C41"/>
    <w:rsid w:val="00775201"/>
    <w:rsid w:val="007C0AFF"/>
    <w:rsid w:val="008016AD"/>
    <w:rsid w:val="00825202"/>
    <w:rsid w:val="00827DF5"/>
    <w:rsid w:val="0086264D"/>
    <w:rsid w:val="00875639"/>
    <w:rsid w:val="008A6D73"/>
    <w:rsid w:val="008B2EB9"/>
    <w:rsid w:val="008D650B"/>
    <w:rsid w:val="00931425"/>
    <w:rsid w:val="00963E39"/>
    <w:rsid w:val="00987A85"/>
    <w:rsid w:val="00993778"/>
    <w:rsid w:val="00997F0C"/>
    <w:rsid w:val="009A4303"/>
    <w:rsid w:val="009A45F0"/>
    <w:rsid w:val="009B7D5D"/>
    <w:rsid w:val="009C3507"/>
    <w:rsid w:val="009D0218"/>
    <w:rsid w:val="00A25ACA"/>
    <w:rsid w:val="00A26171"/>
    <w:rsid w:val="00A71DF2"/>
    <w:rsid w:val="00A8219C"/>
    <w:rsid w:val="00A9188A"/>
    <w:rsid w:val="00AB2E49"/>
    <w:rsid w:val="00AC1448"/>
    <w:rsid w:val="00AC20CC"/>
    <w:rsid w:val="00AC452B"/>
    <w:rsid w:val="00AE47EA"/>
    <w:rsid w:val="00B35B9B"/>
    <w:rsid w:val="00B55B5C"/>
    <w:rsid w:val="00B60DFC"/>
    <w:rsid w:val="00B67E19"/>
    <w:rsid w:val="00B771DA"/>
    <w:rsid w:val="00BA3E2A"/>
    <w:rsid w:val="00BA3FE0"/>
    <w:rsid w:val="00BD0587"/>
    <w:rsid w:val="00BF0EF1"/>
    <w:rsid w:val="00C023D2"/>
    <w:rsid w:val="00C12593"/>
    <w:rsid w:val="00C217BC"/>
    <w:rsid w:val="00C3796A"/>
    <w:rsid w:val="00C4656A"/>
    <w:rsid w:val="00C46813"/>
    <w:rsid w:val="00C673D5"/>
    <w:rsid w:val="00C90F8F"/>
    <w:rsid w:val="00C932B2"/>
    <w:rsid w:val="00C9698F"/>
    <w:rsid w:val="00CD3706"/>
    <w:rsid w:val="00CE5BE1"/>
    <w:rsid w:val="00CE611C"/>
    <w:rsid w:val="00CF618D"/>
    <w:rsid w:val="00D10435"/>
    <w:rsid w:val="00D3367B"/>
    <w:rsid w:val="00D404D6"/>
    <w:rsid w:val="00D52E59"/>
    <w:rsid w:val="00D538CA"/>
    <w:rsid w:val="00D61899"/>
    <w:rsid w:val="00D66779"/>
    <w:rsid w:val="00D96359"/>
    <w:rsid w:val="00D97588"/>
    <w:rsid w:val="00DA0C3F"/>
    <w:rsid w:val="00DA370D"/>
    <w:rsid w:val="00DA396E"/>
    <w:rsid w:val="00DA57C5"/>
    <w:rsid w:val="00DC11C8"/>
    <w:rsid w:val="00DC3913"/>
    <w:rsid w:val="00DE2F23"/>
    <w:rsid w:val="00DE6627"/>
    <w:rsid w:val="00DE6B2B"/>
    <w:rsid w:val="00DF3186"/>
    <w:rsid w:val="00E04910"/>
    <w:rsid w:val="00E1446C"/>
    <w:rsid w:val="00E23D2A"/>
    <w:rsid w:val="00E33BAE"/>
    <w:rsid w:val="00E403C6"/>
    <w:rsid w:val="00E41108"/>
    <w:rsid w:val="00E6042A"/>
    <w:rsid w:val="00E6432B"/>
    <w:rsid w:val="00E74E56"/>
    <w:rsid w:val="00E82544"/>
    <w:rsid w:val="00E850EC"/>
    <w:rsid w:val="00E9369A"/>
    <w:rsid w:val="00EA1CA2"/>
    <w:rsid w:val="00EA59B8"/>
    <w:rsid w:val="00EB5ACE"/>
    <w:rsid w:val="00EC3E2D"/>
    <w:rsid w:val="00EE3A72"/>
    <w:rsid w:val="00EF49CB"/>
    <w:rsid w:val="00F25CD7"/>
    <w:rsid w:val="00F45032"/>
    <w:rsid w:val="00F517DD"/>
    <w:rsid w:val="00F620EC"/>
    <w:rsid w:val="00F7005E"/>
    <w:rsid w:val="00F70BC1"/>
    <w:rsid w:val="00F80C8B"/>
    <w:rsid w:val="00F90775"/>
    <w:rsid w:val="00FB063B"/>
    <w:rsid w:val="00FE2A0A"/>
  </w:rsids>
  <m:mathPr>
    <m:mathFont m:val="Bernhard Tango B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242D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42DB3"/>
    <w:rPr>
      <w:u w:val="single"/>
    </w:rPr>
  </w:style>
  <w:style w:type="paragraph" w:customStyle="1" w:styleId="HeaderFooter">
    <w:name w:val="Header &amp; Footer"/>
    <w:rsid w:val="00242DB3"/>
    <w:pPr>
      <w:tabs>
        <w:tab w:val="right" w:pos="9020"/>
      </w:tabs>
    </w:pPr>
    <w:rPr>
      <w:rFonts w:ascii="Helvetica" w:hAnsi="Arial Unicode MS" w:cs="Arial Unicode MS"/>
      <w:color w:val="000000"/>
    </w:rPr>
  </w:style>
  <w:style w:type="paragraph" w:styleId="Footer">
    <w:name w:val="footer"/>
    <w:rsid w:val="00242DB3"/>
    <w:pPr>
      <w:tabs>
        <w:tab w:val="center" w:pos="4320"/>
        <w:tab w:val="right" w:pos="8640"/>
      </w:tabs>
    </w:pPr>
    <w:rPr>
      <w:rFonts w:ascii="Cambria" w:eastAsia="Cambria" w:hAnsi="Cambria" w:cs="Cambria"/>
      <w:color w:val="000000"/>
      <w:u w:color="000000"/>
    </w:rPr>
  </w:style>
  <w:style w:type="paragraph" w:customStyle="1" w:styleId="Body">
    <w:name w:val="Body"/>
    <w:rsid w:val="00242DB3"/>
    <w:rPr>
      <w:rFonts w:ascii="Cambria" w:eastAsia="Cambria" w:hAnsi="Cambria" w:cs="Cambria"/>
      <w:color w:val="000000"/>
      <w:u w:color="000000"/>
      <w:lang w:val="de-DE"/>
    </w:rPr>
  </w:style>
  <w:style w:type="paragraph" w:styleId="FootnoteText">
    <w:name w:val="footnote text"/>
    <w:rsid w:val="00242DB3"/>
    <w:rPr>
      <w:rFonts w:ascii="Cambria" w:eastAsia="Cambria" w:hAnsi="Cambria" w:cs="Cambria"/>
      <w:color w:val="000000"/>
      <w:u w:color="000000"/>
    </w:rPr>
  </w:style>
  <w:style w:type="character" w:customStyle="1" w:styleId="Link">
    <w:name w:val="Link"/>
    <w:rsid w:val="00242DB3"/>
    <w:rPr>
      <w:color w:val="0000FF"/>
      <w:u w:val="single" w:color="0000FF"/>
    </w:rPr>
  </w:style>
  <w:style w:type="character" w:customStyle="1" w:styleId="Hyperlink0">
    <w:name w:val="Hyperlink.0"/>
    <w:basedOn w:val="Link"/>
    <w:rsid w:val="00242DB3"/>
    <w:rPr>
      <w:color w:val="0000FF"/>
      <w:sz w:val="20"/>
      <w:szCs w:val="20"/>
      <w:u w:val="single" w:color="0000FF"/>
    </w:rPr>
  </w:style>
  <w:style w:type="character" w:customStyle="1" w:styleId="Hyperlink1">
    <w:name w:val="Hyperlink.1"/>
    <w:basedOn w:val="Link"/>
    <w:rsid w:val="00242DB3"/>
    <w:rPr>
      <w:color w:val="0000FF"/>
      <w:u w:val="single" w:color="0000FF"/>
    </w:rPr>
  </w:style>
  <w:style w:type="paragraph" w:styleId="BalloonText">
    <w:name w:val="Balloon Text"/>
    <w:basedOn w:val="Normal"/>
    <w:link w:val="BalloonTextChar"/>
    <w:uiPriority w:val="99"/>
    <w:semiHidden/>
    <w:unhideWhenUsed/>
    <w:rsid w:val="00E74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E56"/>
    <w:rPr>
      <w:rFonts w:ascii="Lucida Grande" w:hAnsi="Lucida Grande" w:cs="Lucida Grande"/>
      <w:sz w:val="18"/>
      <w:szCs w:val="18"/>
    </w:rPr>
  </w:style>
  <w:style w:type="character" w:styleId="FootnoteReference">
    <w:name w:val="footnote reference"/>
    <w:basedOn w:val="DefaultParagraphFont"/>
    <w:uiPriority w:val="99"/>
    <w:unhideWhenUsed/>
    <w:rsid w:val="00725DB8"/>
    <w:rPr>
      <w:vertAlign w:val="superscript"/>
    </w:rPr>
  </w:style>
  <w:style w:type="character" w:styleId="CommentReference">
    <w:name w:val="annotation reference"/>
    <w:basedOn w:val="DefaultParagraphFont"/>
    <w:uiPriority w:val="99"/>
    <w:semiHidden/>
    <w:unhideWhenUsed/>
    <w:rsid w:val="00CE5BE1"/>
    <w:rPr>
      <w:sz w:val="16"/>
      <w:szCs w:val="16"/>
    </w:rPr>
  </w:style>
  <w:style w:type="paragraph" w:styleId="CommentText">
    <w:name w:val="annotation text"/>
    <w:basedOn w:val="Normal"/>
    <w:link w:val="CommentTextChar"/>
    <w:uiPriority w:val="99"/>
    <w:semiHidden/>
    <w:unhideWhenUsed/>
    <w:rsid w:val="00CE5BE1"/>
    <w:rPr>
      <w:sz w:val="20"/>
      <w:szCs w:val="20"/>
    </w:rPr>
  </w:style>
  <w:style w:type="character" w:customStyle="1" w:styleId="CommentTextChar">
    <w:name w:val="Comment Text Char"/>
    <w:basedOn w:val="DefaultParagraphFont"/>
    <w:link w:val="CommentText"/>
    <w:uiPriority w:val="99"/>
    <w:semiHidden/>
    <w:rsid w:val="00CE5BE1"/>
  </w:style>
  <w:style w:type="paragraph" w:styleId="CommentSubject">
    <w:name w:val="annotation subject"/>
    <w:basedOn w:val="CommentText"/>
    <w:next w:val="CommentText"/>
    <w:link w:val="CommentSubjectChar"/>
    <w:uiPriority w:val="99"/>
    <w:semiHidden/>
    <w:unhideWhenUsed/>
    <w:rsid w:val="00CE5BE1"/>
    <w:rPr>
      <w:b/>
      <w:bCs/>
    </w:rPr>
  </w:style>
  <w:style w:type="character" w:customStyle="1" w:styleId="CommentSubjectChar">
    <w:name w:val="Comment Subject Char"/>
    <w:basedOn w:val="CommentTextChar"/>
    <w:link w:val="CommentSubject"/>
    <w:uiPriority w:val="99"/>
    <w:semiHidden/>
    <w:rsid w:val="00CE5BE1"/>
    <w:rPr>
      <w:b/>
      <w:bCs/>
    </w:rPr>
  </w:style>
  <w:style w:type="character" w:styleId="FollowedHyperlink">
    <w:name w:val="FollowedHyperlink"/>
    <w:basedOn w:val="DefaultParagraphFont"/>
    <w:uiPriority w:val="99"/>
    <w:semiHidden/>
    <w:unhideWhenUsed/>
    <w:rsid w:val="00596255"/>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242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2DB3"/>
    <w:rPr>
      <w:u w:val="single"/>
    </w:rPr>
  </w:style>
  <w:style w:type="paragraph" w:customStyle="1" w:styleId="HeaderFooter">
    <w:name w:val="Header &amp; Footer"/>
    <w:rsid w:val="00242DB3"/>
    <w:pPr>
      <w:tabs>
        <w:tab w:val="right" w:pos="9020"/>
      </w:tabs>
    </w:pPr>
    <w:rPr>
      <w:rFonts w:ascii="Helvetica" w:hAnsi="Arial Unicode MS" w:cs="Arial Unicode MS"/>
      <w:color w:val="000000"/>
    </w:rPr>
  </w:style>
  <w:style w:type="paragraph" w:styleId="Footer">
    <w:name w:val="footer"/>
    <w:rsid w:val="00242DB3"/>
    <w:pPr>
      <w:tabs>
        <w:tab w:val="center" w:pos="4320"/>
        <w:tab w:val="right" w:pos="8640"/>
      </w:tabs>
    </w:pPr>
    <w:rPr>
      <w:rFonts w:ascii="Cambria" w:eastAsia="Cambria" w:hAnsi="Cambria" w:cs="Cambria"/>
      <w:color w:val="000000"/>
      <w:u w:color="000000"/>
    </w:rPr>
  </w:style>
  <w:style w:type="paragraph" w:customStyle="1" w:styleId="Body">
    <w:name w:val="Body"/>
    <w:rsid w:val="00242DB3"/>
    <w:rPr>
      <w:rFonts w:ascii="Cambria" w:eastAsia="Cambria" w:hAnsi="Cambria" w:cs="Cambria"/>
      <w:color w:val="000000"/>
      <w:u w:color="000000"/>
      <w:lang w:val="de-DE"/>
    </w:rPr>
  </w:style>
  <w:style w:type="paragraph" w:styleId="FootnoteText">
    <w:name w:val="footnote text"/>
    <w:rsid w:val="00242DB3"/>
    <w:rPr>
      <w:rFonts w:ascii="Cambria" w:eastAsia="Cambria" w:hAnsi="Cambria" w:cs="Cambria"/>
      <w:color w:val="000000"/>
      <w:u w:color="000000"/>
    </w:rPr>
  </w:style>
  <w:style w:type="character" w:customStyle="1" w:styleId="Link">
    <w:name w:val="Link"/>
    <w:rsid w:val="00242DB3"/>
    <w:rPr>
      <w:color w:val="0000FF"/>
      <w:u w:val="single" w:color="0000FF"/>
    </w:rPr>
  </w:style>
  <w:style w:type="character" w:customStyle="1" w:styleId="Hyperlink0">
    <w:name w:val="Hyperlink.0"/>
    <w:basedOn w:val="Link"/>
    <w:rsid w:val="00242DB3"/>
    <w:rPr>
      <w:color w:val="0000FF"/>
      <w:sz w:val="20"/>
      <w:szCs w:val="20"/>
      <w:u w:val="single" w:color="0000FF"/>
    </w:rPr>
  </w:style>
  <w:style w:type="character" w:customStyle="1" w:styleId="Hyperlink1">
    <w:name w:val="Hyperlink.1"/>
    <w:basedOn w:val="Link"/>
    <w:rsid w:val="00242DB3"/>
    <w:rPr>
      <w:color w:val="0000FF"/>
      <w:u w:val="single" w:color="0000FF"/>
    </w:rPr>
  </w:style>
  <w:style w:type="paragraph" w:styleId="BalloonText">
    <w:name w:val="Balloon Text"/>
    <w:basedOn w:val="Normal"/>
    <w:link w:val="BalloonTextChar"/>
    <w:uiPriority w:val="99"/>
    <w:semiHidden/>
    <w:unhideWhenUsed/>
    <w:rsid w:val="00E74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E56"/>
    <w:rPr>
      <w:rFonts w:ascii="Lucida Grande" w:hAnsi="Lucida Grande" w:cs="Lucida Grande"/>
      <w:sz w:val="18"/>
      <w:szCs w:val="18"/>
    </w:rPr>
  </w:style>
  <w:style w:type="character" w:styleId="FootnoteReference">
    <w:name w:val="footnote reference"/>
    <w:basedOn w:val="DefaultParagraphFont"/>
    <w:uiPriority w:val="99"/>
    <w:unhideWhenUsed/>
    <w:rsid w:val="00725DB8"/>
    <w:rPr>
      <w:vertAlign w:val="superscript"/>
    </w:rPr>
  </w:style>
  <w:style w:type="character" w:styleId="CommentReference">
    <w:name w:val="annotation reference"/>
    <w:basedOn w:val="DefaultParagraphFont"/>
    <w:uiPriority w:val="99"/>
    <w:semiHidden/>
    <w:unhideWhenUsed/>
    <w:rsid w:val="00CE5BE1"/>
    <w:rPr>
      <w:sz w:val="16"/>
      <w:szCs w:val="16"/>
    </w:rPr>
  </w:style>
  <w:style w:type="paragraph" w:styleId="CommentText">
    <w:name w:val="annotation text"/>
    <w:basedOn w:val="Normal"/>
    <w:link w:val="CommentTextChar"/>
    <w:uiPriority w:val="99"/>
    <w:semiHidden/>
    <w:unhideWhenUsed/>
    <w:rsid w:val="00CE5BE1"/>
    <w:rPr>
      <w:sz w:val="20"/>
      <w:szCs w:val="20"/>
    </w:rPr>
  </w:style>
  <w:style w:type="character" w:customStyle="1" w:styleId="CommentTextChar">
    <w:name w:val="Comment Text Char"/>
    <w:basedOn w:val="DefaultParagraphFont"/>
    <w:link w:val="CommentText"/>
    <w:uiPriority w:val="99"/>
    <w:semiHidden/>
    <w:rsid w:val="00CE5BE1"/>
  </w:style>
  <w:style w:type="paragraph" w:styleId="CommentSubject">
    <w:name w:val="annotation subject"/>
    <w:basedOn w:val="CommentText"/>
    <w:next w:val="CommentText"/>
    <w:link w:val="CommentSubjectChar"/>
    <w:uiPriority w:val="99"/>
    <w:semiHidden/>
    <w:unhideWhenUsed/>
    <w:rsid w:val="00CE5BE1"/>
    <w:rPr>
      <w:b/>
      <w:bCs/>
    </w:rPr>
  </w:style>
  <w:style w:type="character" w:customStyle="1" w:styleId="CommentSubjectChar">
    <w:name w:val="Comment Subject Char"/>
    <w:basedOn w:val="CommentTextChar"/>
    <w:link w:val="CommentSubject"/>
    <w:uiPriority w:val="99"/>
    <w:semiHidden/>
    <w:rsid w:val="00CE5BE1"/>
    <w:rPr>
      <w:b/>
      <w:bCs/>
    </w:rPr>
  </w:style>
  <w:style w:type="character" w:styleId="FollowedHyperlink">
    <w:name w:val="FollowedHyperlink"/>
    <w:basedOn w:val="DefaultParagraphFont"/>
    <w:uiPriority w:val="99"/>
    <w:semiHidden/>
    <w:unhideWhenUsed/>
    <w:rsid w:val="00596255"/>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ivs>
    <w:div w:id="5920092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hart" Target="charts/chart1.xml"/><Relationship Id="rId7" Type="http://schemas.openxmlformats.org/officeDocument/2006/relationships/image" Target="media/image1.jpeg"/><Relationship Id="rId8" Type="http://schemas.openxmlformats.org/officeDocument/2006/relationships/hyperlink" Target="http://yaleuniversity.tumblr.com/post/52822843963/the-yale-center-for-engineering-innovation-and" TargetMode="External"/><Relationship Id="rId9" Type="http://schemas.openxmlformats.org/officeDocument/2006/relationships/footer" Target="foot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20" Type="http://schemas.openxmlformats.org/officeDocument/2006/relationships/hyperlink" Target="http://www.wscls.com/index.php/news/8-news/321-lighting-for-the-modern-day-warehouse-7" TargetMode="External"/><Relationship Id="rId21" Type="http://schemas.openxmlformats.org/officeDocument/2006/relationships/hyperlink" Target="http://www.eia.gov/tools/faqs/faq.cfm?id=99&amp;t=3" TargetMode="External"/><Relationship Id="rId22" Type="http://schemas.openxmlformats.org/officeDocument/2006/relationships/hyperlink" Target="http://blueskymodel.org/kilowatt-hour" TargetMode="External"/><Relationship Id="rId23" Type="http://schemas.openxmlformats.org/officeDocument/2006/relationships/hyperlink" Target="http://climateandcapitalism.com/wp-content/uploads/sites/2/2012/06/Burning-Our-Water.pdf" TargetMode="External"/><Relationship Id="rId24" Type="http://schemas.openxmlformats.org/officeDocument/2006/relationships/hyperlink" Target="http://www.newyorker.com/magazine/2010/12/20/the-efficiency-dilemma" TargetMode="External"/><Relationship Id="rId25" Type="http://schemas.openxmlformats.org/officeDocument/2006/relationships/hyperlink" Target="http://www.unep.org/climatechange/Portals/5/documents/global_transition_efficient_lighting.pdf" TargetMode="External"/><Relationship Id="rId26" Type="http://schemas.openxmlformats.org/officeDocument/2006/relationships/hyperlink" Target="http://www.reuters.com/article/2011/11/05/us-china-light-bulbs-idUSTRE7A40MV20111105" TargetMode="External"/><Relationship Id="rId27" Type="http://schemas.openxmlformats.org/officeDocument/2006/relationships/hyperlink" Target="http://energyblog.nationalgeographic.com/2013/12/31/u-s-phase-out-of-incandescent-light-bulbs-continues-in-2014-with-40-60-watt-varieties/" TargetMode="External"/><Relationship Id="rId28" Type="http://schemas.openxmlformats.org/officeDocument/2006/relationships/hyperlink" Target="http://abcnews.go.com/blogs/politics/2011/12/congress-defunds-ban-on-incandescent-light-bulbs-but-doesnt-quite-save-them/" TargetMode="External"/><Relationship Id="rId29" Type="http://schemas.openxmlformats.org/officeDocument/2006/relationships/hyperlink" Target="http://abcnews.go.com/blogs/politics/2011/12/congress-defunds-ban-on-incandescent-light-bulbs-but-doesnt-quite-save-them/" TargetMode="External"/><Relationship Id="rId1" Type="http://schemas.openxmlformats.org/officeDocument/2006/relationships/hyperlink" Target="http://www.bpa.gov/EE/Utility/research-archive/Documents/Momentum-Savings-Resources/LED_Market_Intelligence_Report.pdf" TargetMode="External"/><Relationship Id="rId2" Type="http://schemas.openxmlformats.org/officeDocument/2006/relationships/hyperlink" Target="http://www.lumec.com/blog/index.php/2015/04/21/philips-sets-new-standard-for-60-watt-led-pricing-with-bulb-under-5-for-earth-day/" TargetMode="External"/><Relationship Id="rId3" Type="http://schemas.openxmlformats.org/officeDocument/2006/relationships/hyperlink" Target="http://www.bpa.gov/EE/Utility/research-archive/Documents/Momentum-Savings-Resources/LED_Market_Intelligence_Report.pdf" TargetMode="External"/><Relationship Id="rId4" Type="http://schemas.openxmlformats.org/officeDocument/2006/relationships/hyperlink" Target="http://camelcamelcamel.com/MaxLite-MLS13GUWW-11279-13-watt-Self-Ballast/product/B0026KZOXA?active=new&amp;context=browse" TargetMode="External"/><Relationship Id="rId5" Type="http://schemas.openxmlformats.org/officeDocument/2006/relationships/hyperlink" Target="http://camelcamelcamel.com/GE-41026-48-60-Watt-865-Lumen-" TargetMode="External"/><Relationship Id="rId30" Type="http://schemas.openxmlformats.org/officeDocument/2006/relationships/hyperlink" Target="http://www.newyorker.com/magazine/2010/12/20/the-efficiency-dilemma" TargetMode="External"/><Relationship Id="rId31" Type="http://schemas.openxmlformats.org/officeDocument/2006/relationships/hyperlink" Target="http://www.newyorker.com/magazine/2010/12/20/the-efficiency-dilemma" TargetMode="External"/><Relationship Id="rId32" Type="http://schemas.openxmlformats.org/officeDocument/2006/relationships/hyperlink" Target="http://www.usa.lighting.philips.com/cases/cases/education/yale-ground-cafe.html" TargetMode="External"/><Relationship Id="rId9" Type="http://schemas.openxmlformats.org/officeDocument/2006/relationships/hyperlink" Target="http://www.cree.com/News-and-Events/Cree-News/Press-Releases/2014/March/300LPW-LED-barrier" TargetMode="External"/><Relationship Id="rId6" Type="http://schemas.openxmlformats.org/officeDocument/2006/relationships/hyperlink" Target="http://www.maneriagraz.com/2014/09/05/moores-law-leds-haitzs-law/" TargetMode="External"/><Relationship Id="rId7" Type="http://schemas.openxmlformats.org/officeDocument/2006/relationships/hyperlink" Target="https://www.energystar.gov/index.cfm?c=cfls.pr_cfls_about" TargetMode="External"/><Relationship Id="rId8" Type="http://schemas.openxmlformats.org/officeDocument/2006/relationships/hyperlink" Target="http://electronics.howstuffworks.com/led1.htm" TargetMode="External"/><Relationship Id="rId33" Type="http://schemas.openxmlformats.org/officeDocument/2006/relationships/hyperlink" Target="https://www.google.com/search?q=yale+led+cafe&amp;es_sm=119&amp;tbm=isch&amp;tbo=u&amp;source=univ&amp;sa=X&amp;ved=0CDoQsARqFQoTCKDjt6ix78YCFQJZPgodA14AZA&amp;biw=1226&amp;bih=786&amp;dpr=0.9%23imgrc=_" TargetMode="External"/><Relationship Id="rId34" Type="http://schemas.openxmlformats.org/officeDocument/2006/relationships/hyperlink" Target="http://inhabitat.com/luminous-led-wallpaper-lends-a-low-energy-glow-to-any-room/" TargetMode="External"/><Relationship Id="rId35" Type="http://schemas.openxmlformats.org/officeDocument/2006/relationships/hyperlink" Target="http://www.amazon.com/Fittings-Stainless-Steel-Plate-MERCEDES/dp/B00IZA1T7K/ref=sr_1_3?s=hi&amp;ie=UTF8&amp;qid=1437405455&amp;sr=8-3&amp;keywords=car+door+scuff+LED+mercedes" TargetMode="External"/><Relationship Id="rId36" Type="http://schemas.openxmlformats.org/officeDocument/2006/relationships/hyperlink" Target="http://www.amazon.com/Wireless-Universal-Projection-Projector-Courtesy/dp/B00UMKNKFU/ref=sr_1_fkmr3_3?s=hi&amp;ie=UTF8&amp;qid=1437405277&amp;sr=8-3-fkmr3&amp;keywords=car+door+scuff+LED+mercedes" TargetMode="External"/><Relationship Id="rId10" Type="http://schemas.openxmlformats.org/officeDocument/2006/relationships/hyperlink" Target="http://www.homedepot.com/catalog/pdfImages/5d/5d01f48f-0c87-4b05-86d4-d6d1c0876398.pdf" TargetMode="External"/><Relationship Id="rId11" Type="http://schemas.openxmlformats.org/officeDocument/2006/relationships/hyperlink" Target="https://www.electricchoice.com/electricity-prices-by-state/" TargetMode="External"/><Relationship Id="rId12" Type="http://schemas.openxmlformats.org/officeDocument/2006/relationships/hyperlink" Target="http://www.ledwaves.com/pages/led-calc" TargetMode="External"/><Relationship Id="rId13" Type="http://schemas.openxmlformats.org/officeDocument/2006/relationships/hyperlink" Target="http://www.ledwaves.com/pages/led-calc" TargetMode="External"/><Relationship Id="rId14" Type="http://schemas.openxmlformats.org/officeDocument/2006/relationships/hyperlink" Target="http://investor.oriones.com/eventdetail.cfm?EventID=164195" TargetMode="External"/><Relationship Id="rId15" Type="http://schemas.openxmlformats.org/officeDocument/2006/relationships/hyperlink" Target="http://www.homedepot.com/p/Philips-60W-Equivalent-Soft-White-A19-LED-Light-Bulb-2-Pack-455576/205815532" TargetMode="External"/><Relationship Id="rId16" Type="http://schemas.openxmlformats.org/officeDocument/2006/relationships/hyperlink" Target="http://www.homedepot.com/p/TCP-60W-Equivalent-Soft-White-2700K-A19-Dimmable-Omni-LED-Light-Bulb-L9ADO27K/205865500" TargetMode="External"/><Relationship Id="rId17" Type="http://schemas.openxmlformats.org/officeDocument/2006/relationships/hyperlink" Target="http://www.homedepot.com/p/Philips-60W-Equivalent-Daylight-6500K-T2-Spiral-CFL-Light-Bulb-E-4-Pack-434399/203248911" TargetMode="External"/><Relationship Id="rId18" Type="http://schemas.openxmlformats.org/officeDocument/2006/relationships/hyperlink" Target="http://www.ledwaves.com/pages/led-calc" TargetMode="External"/><Relationship Id="rId19" Type="http://schemas.openxmlformats.org/officeDocument/2006/relationships/hyperlink" Target="http://www.ucsusa.org/clean_energy/our-energy-choices/energy-and-water-use/water-energy-electricity-overview.html" TargetMode="External"/><Relationship Id="rId37" Type="http://schemas.openxmlformats.org/officeDocument/2006/relationships/hyperlink" Target="http://www.amazon.com/DragonPad-LED-SHOWER-ROMANTIC-LIGHTS/dp/B005AEZ93Y" TargetMode="External"/><Relationship Id="rId38" Type="http://schemas.openxmlformats.org/officeDocument/2006/relationships/hyperlink" Target="http://inhabitat.com/7-weird-and-wonderful-uses-for-led-lighting-technology/" TargetMode="External"/><Relationship Id="rId39" Type="http://schemas.openxmlformats.org/officeDocument/2006/relationships/hyperlink" Target="http://www.2012.smartlighting.org/pdf/MCKINSEY_LIGHTING_THE_WAY_AHEAD.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eichenbachmimi:Documents:LED%20tables%20for%20artic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8"/>
  <c:chart>
    <c:plotArea>
      <c:layout/>
      <c:lineChart>
        <c:grouping val="standard"/>
        <c:ser>
          <c:idx val="0"/>
          <c:order val="0"/>
          <c:tx>
            <c:v>LED</c:v>
          </c:tx>
          <c:marker>
            <c:symbol val="none"/>
          </c:marker>
          <c:cat>
            <c:numRef>
              <c:f>Sheet1!$H$25:$L$25</c:f>
              <c:numCache>
                <c:formatCode>General</c:formatCode>
                <c:ptCount val="5"/>
                <c:pt idx="0">
                  <c:v>2011.0</c:v>
                </c:pt>
                <c:pt idx="1">
                  <c:v>2012.0</c:v>
                </c:pt>
                <c:pt idx="2">
                  <c:v>2013.0</c:v>
                </c:pt>
                <c:pt idx="3">
                  <c:v>2014.0</c:v>
                </c:pt>
                <c:pt idx="4">
                  <c:v>2015.0</c:v>
                </c:pt>
              </c:numCache>
            </c:numRef>
          </c:cat>
          <c:val>
            <c:numRef>
              <c:f>Sheet1!$H$26:$L$26</c:f>
              <c:numCache>
                <c:formatCode>"$"#,##0_);[Red]\("$"#,##0\)</c:formatCode>
                <c:ptCount val="5"/>
                <c:pt idx="0">
                  <c:v>40.0</c:v>
                </c:pt>
                <c:pt idx="1">
                  <c:v>25.0</c:v>
                </c:pt>
                <c:pt idx="2">
                  <c:v>16.0</c:v>
                </c:pt>
                <c:pt idx="3">
                  <c:v>10.0</c:v>
                </c:pt>
                <c:pt idx="4" formatCode="&quot;$&quot;#,##0.00_);[Red]\(&quot;$&quot;#,##0.00\)">
                  <c:v>2.5</c:v>
                </c:pt>
              </c:numCache>
            </c:numRef>
          </c:val>
        </c:ser>
        <c:ser>
          <c:idx val="1"/>
          <c:order val="1"/>
          <c:tx>
            <c:v>CFL</c:v>
          </c:tx>
          <c:marker>
            <c:symbol val="none"/>
          </c:marker>
          <c:cat>
            <c:numRef>
              <c:f>Sheet1!$H$25:$L$25</c:f>
              <c:numCache>
                <c:formatCode>General</c:formatCode>
                <c:ptCount val="5"/>
                <c:pt idx="0">
                  <c:v>2011.0</c:v>
                </c:pt>
                <c:pt idx="1">
                  <c:v>2012.0</c:v>
                </c:pt>
                <c:pt idx="2">
                  <c:v>2013.0</c:v>
                </c:pt>
                <c:pt idx="3">
                  <c:v>2014.0</c:v>
                </c:pt>
                <c:pt idx="4">
                  <c:v>2015.0</c:v>
                </c:pt>
              </c:numCache>
            </c:numRef>
          </c:cat>
          <c:val>
            <c:numRef>
              <c:f>Sheet1!$H$27:$L$27</c:f>
              <c:numCache>
                <c:formatCode>"$"#,##0.00_);[Red]\("$"#,##0.00\)</c:formatCode>
                <c:ptCount val="5"/>
                <c:pt idx="0">
                  <c:v>5.4</c:v>
                </c:pt>
                <c:pt idx="1">
                  <c:v>5.0</c:v>
                </c:pt>
                <c:pt idx="2" formatCode="&quot;$&quot;#,##0_);[Red]\(&quot;$&quot;#,##0\)">
                  <c:v>3.0</c:v>
                </c:pt>
                <c:pt idx="3">
                  <c:v>3.0</c:v>
                </c:pt>
                <c:pt idx="4">
                  <c:v>2.24</c:v>
                </c:pt>
              </c:numCache>
            </c:numRef>
          </c:val>
        </c:ser>
        <c:ser>
          <c:idx val="2"/>
          <c:order val="2"/>
          <c:tx>
            <c:v>Incandescent</c:v>
          </c:tx>
          <c:marker>
            <c:symbol val="none"/>
          </c:marker>
          <c:cat>
            <c:numRef>
              <c:f>Sheet1!$H$25:$L$25</c:f>
              <c:numCache>
                <c:formatCode>General</c:formatCode>
                <c:ptCount val="5"/>
                <c:pt idx="0">
                  <c:v>2011.0</c:v>
                </c:pt>
                <c:pt idx="1">
                  <c:v>2012.0</c:v>
                </c:pt>
                <c:pt idx="2">
                  <c:v>2013.0</c:v>
                </c:pt>
                <c:pt idx="3">
                  <c:v>2014.0</c:v>
                </c:pt>
                <c:pt idx="4">
                  <c:v>2015.0</c:v>
                </c:pt>
              </c:numCache>
            </c:numRef>
          </c:cat>
          <c:val>
            <c:numRef>
              <c:f>Sheet1!$H$29:$L$29</c:f>
              <c:numCache>
                <c:formatCode>"$"#,##0.00_);[Red]\("$"#,##0.00\)</c:formatCode>
                <c:ptCount val="5"/>
                <c:pt idx="0">
                  <c:v>0.354166666666667</c:v>
                </c:pt>
                <c:pt idx="1">
                  <c:v>0.666666666666667</c:v>
                </c:pt>
                <c:pt idx="2">
                  <c:v>0.625</c:v>
                </c:pt>
                <c:pt idx="3">
                  <c:v>0.625</c:v>
                </c:pt>
                <c:pt idx="4">
                  <c:v>0.729166666666667</c:v>
                </c:pt>
              </c:numCache>
            </c:numRef>
          </c:val>
        </c:ser>
        <c:dLbls/>
        <c:marker val="1"/>
        <c:axId val="457886344"/>
        <c:axId val="328469624"/>
      </c:lineChart>
      <c:catAx>
        <c:axId val="457886344"/>
        <c:scaling>
          <c:orientation val="minMax"/>
        </c:scaling>
        <c:axPos val="b"/>
        <c:title>
          <c:tx>
            <c:rich>
              <a:bodyPr/>
              <a:lstStyle/>
              <a:p>
                <a:pPr>
                  <a:defRPr b="1">
                    <a:latin typeface="Times"/>
                    <a:cs typeface="Times"/>
                  </a:defRPr>
                </a:pPr>
                <a:r>
                  <a:rPr lang="en-US" b="1">
                    <a:latin typeface="Times"/>
                    <a:cs typeface="Times"/>
                  </a:rPr>
                  <a:t>Year</a:t>
                </a:r>
              </a:p>
            </c:rich>
          </c:tx>
        </c:title>
        <c:numFmt formatCode="General" sourceLinked="1"/>
        <c:tickLblPos val="nextTo"/>
        <c:crossAx val="328469624"/>
        <c:crosses val="autoZero"/>
        <c:auto val="1"/>
        <c:lblAlgn val="ctr"/>
        <c:lblOffset val="100"/>
      </c:catAx>
      <c:valAx>
        <c:axId val="328469624"/>
        <c:scaling>
          <c:orientation val="minMax"/>
        </c:scaling>
        <c:axPos val="l"/>
        <c:majorGridlines/>
        <c:title>
          <c:tx>
            <c:rich>
              <a:bodyPr rot="-5400000" vert="horz"/>
              <a:lstStyle/>
              <a:p>
                <a:pPr>
                  <a:defRPr b="1">
                    <a:latin typeface="Times"/>
                    <a:cs typeface="Times"/>
                  </a:defRPr>
                </a:pPr>
                <a:r>
                  <a:rPr lang="en-US" b="1">
                    <a:latin typeface="Times"/>
                    <a:cs typeface="Times"/>
                  </a:rPr>
                  <a:t>Purchase Price Per 60W (or Equivalent) Bulb</a:t>
                </a:r>
              </a:p>
            </c:rich>
          </c:tx>
        </c:title>
        <c:numFmt formatCode="&quot;$&quot;#,##0_);[Red]\(&quot;$&quot;#,##0\)" sourceLinked="1"/>
        <c:tickLblPos val="nextTo"/>
        <c:crossAx val="457886344"/>
        <c:crosses val="autoZero"/>
        <c:crossBetween val="between"/>
      </c:valAx>
    </c:plotArea>
    <c:legend>
      <c:legendPos val="r"/>
      <c:txPr>
        <a:bodyPr/>
        <a:lstStyle/>
        <a:p>
          <a:pPr>
            <a:defRPr>
              <a:latin typeface="Times"/>
            </a:defRPr>
          </a:pPr>
          <a:endParaRPr lang="en-US"/>
        </a:p>
      </c:txPr>
    </c:legend>
    <c:plotVisOnly val="1"/>
    <c:dispBlanksAs val="gap"/>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2712</Words>
  <Characters>15459</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Cole</dc:creator>
  <cp:lastModifiedBy>Reviewer</cp:lastModifiedBy>
  <cp:revision>2</cp:revision>
  <dcterms:created xsi:type="dcterms:W3CDTF">2015-09-27T15:09:00Z</dcterms:created>
  <dcterms:modified xsi:type="dcterms:W3CDTF">2015-09-27T15:09:00Z</dcterms:modified>
</cp:coreProperties>
</file>