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58" w:rsidRPr="00E941E3" w:rsidRDefault="00475154" w:rsidP="005E4658">
      <w:pPr>
        <w:spacing w:after="2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JEI Working Paper - </w:t>
      </w:r>
      <w:r w:rsidR="00CD2F00" w:rsidRPr="00E941E3">
        <w:rPr>
          <w:rFonts w:ascii="Times New Roman" w:hAnsi="Times New Roman"/>
          <w:b/>
          <w:sz w:val="24"/>
          <w:szCs w:val="24"/>
          <w:lang w:val="en-US"/>
        </w:rPr>
        <w:t>Up in Smoke: A Study of Palm</w:t>
      </w:r>
      <w:r w:rsidR="005B38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D2F00" w:rsidRPr="00E941E3">
        <w:rPr>
          <w:rFonts w:ascii="Times New Roman" w:hAnsi="Times New Roman"/>
          <w:b/>
          <w:sz w:val="24"/>
          <w:szCs w:val="24"/>
          <w:lang w:val="en-US"/>
        </w:rPr>
        <w:t>Oil</w:t>
      </w:r>
      <w:r w:rsidR="005B38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D2F00" w:rsidRPr="00E941E3">
        <w:rPr>
          <w:rFonts w:ascii="Times New Roman" w:hAnsi="Times New Roman"/>
          <w:b/>
          <w:sz w:val="24"/>
          <w:szCs w:val="24"/>
          <w:lang w:val="en-US"/>
        </w:rPr>
        <w:t>Related Deforestation in Indonesia</w:t>
      </w:r>
    </w:p>
    <w:p w:rsidR="00F7720C" w:rsidRPr="00E941E3" w:rsidRDefault="00F7720C" w:rsidP="005E4658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E941E3">
        <w:rPr>
          <w:rFonts w:ascii="Times New Roman" w:hAnsi="Times New Roman"/>
          <w:b/>
          <w:sz w:val="24"/>
          <w:szCs w:val="24"/>
          <w:lang w:val="en-US"/>
        </w:rPr>
        <w:t>Pek</w:t>
      </w:r>
      <w:proofErr w:type="spellEnd"/>
      <w:r w:rsidRPr="00E941E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E941E3">
        <w:rPr>
          <w:rFonts w:ascii="Times New Roman" w:hAnsi="Times New Roman"/>
          <w:b/>
          <w:sz w:val="24"/>
          <w:szCs w:val="24"/>
          <w:lang w:val="en-US"/>
        </w:rPr>
        <w:t>Shibao</w:t>
      </w:r>
      <w:proofErr w:type="spellEnd"/>
    </w:p>
    <w:p w:rsidR="00F7720C" w:rsidRPr="00E941E3" w:rsidRDefault="00557C74" w:rsidP="005E4658">
      <w:pPr>
        <w:rPr>
          <w:rFonts w:ascii="Times New Roman" w:hAnsi="Times New Roman"/>
          <w:b/>
          <w:sz w:val="24"/>
          <w:szCs w:val="24"/>
          <w:lang w:val="en-US"/>
        </w:rPr>
      </w:pPr>
      <w:r w:rsidRPr="00E941E3">
        <w:rPr>
          <w:rFonts w:ascii="Times New Roman" w:hAnsi="Times New Roman"/>
          <w:b/>
          <w:sz w:val="24"/>
          <w:szCs w:val="24"/>
          <w:lang w:val="en-US"/>
        </w:rPr>
        <w:t>Yale University</w:t>
      </w:r>
    </w:p>
    <w:p w:rsidR="00655E1B" w:rsidRPr="00E941E3" w:rsidRDefault="00655E1B" w:rsidP="005E4658">
      <w:pPr>
        <w:spacing w:before="360" w:after="360"/>
        <w:rPr>
          <w:rFonts w:ascii="Times New Roman" w:hAnsi="Times New Roman"/>
          <w:b/>
          <w:sz w:val="24"/>
          <w:szCs w:val="24"/>
          <w:lang w:val="en-US"/>
        </w:rPr>
      </w:pPr>
      <w:r w:rsidRPr="00E941E3">
        <w:rPr>
          <w:rFonts w:ascii="Times New Roman" w:hAnsi="Times New Roman"/>
          <w:b/>
          <w:sz w:val="24"/>
          <w:szCs w:val="24"/>
          <w:lang w:val="en-US"/>
        </w:rPr>
        <w:t>Executive Summary</w:t>
      </w:r>
    </w:p>
    <w:p w:rsidR="00B46FBE" w:rsidRPr="00E941E3" w:rsidRDefault="002D1CC0" w:rsidP="00875BE3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This paper </w:t>
      </w:r>
      <w:r w:rsidR="00F85CA6" w:rsidRPr="00E941E3">
        <w:rPr>
          <w:rFonts w:ascii="Times New Roman" w:hAnsi="Times New Roman"/>
          <w:sz w:val="24"/>
          <w:szCs w:val="24"/>
          <w:lang w:val="en-US"/>
        </w:rPr>
        <w:t xml:space="preserve">provides an overview of the current state of the palm oil industry in Indonesia, </w:t>
      </w:r>
      <w:r w:rsidR="00D92960" w:rsidRPr="00E941E3">
        <w:rPr>
          <w:rFonts w:ascii="Times New Roman" w:hAnsi="Times New Roman"/>
          <w:sz w:val="24"/>
          <w:szCs w:val="24"/>
          <w:lang w:val="en-US"/>
        </w:rPr>
        <w:t xml:space="preserve">and demonstrates how unsustainable business practices on the part of oil palm growers and the complicity of </w:t>
      </w:r>
      <w:r w:rsidR="00823607" w:rsidRPr="00E941E3">
        <w:rPr>
          <w:rFonts w:ascii="Times New Roman" w:hAnsi="Times New Roman"/>
          <w:sz w:val="24"/>
          <w:szCs w:val="24"/>
          <w:lang w:val="en-US"/>
        </w:rPr>
        <w:t xml:space="preserve">other actors in the palm oil supply chain </w:t>
      </w:r>
      <w:r w:rsidR="00192A67" w:rsidRPr="00E941E3">
        <w:rPr>
          <w:rFonts w:ascii="Times New Roman" w:hAnsi="Times New Roman"/>
          <w:sz w:val="24"/>
          <w:szCs w:val="24"/>
          <w:lang w:val="en-US"/>
        </w:rPr>
        <w:t xml:space="preserve">pose a serious </w:t>
      </w:r>
      <w:r w:rsidR="00823607" w:rsidRPr="00E941E3">
        <w:rPr>
          <w:rFonts w:ascii="Times New Roman" w:hAnsi="Times New Roman"/>
          <w:sz w:val="24"/>
          <w:szCs w:val="24"/>
          <w:lang w:val="en-US"/>
        </w:rPr>
        <w:t>threat</w:t>
      </w:r>
      <w:r w:rsidR="00192A67" w:rsidRPr="00E941E3">
        <w:rPr>
          <w:rFonts w:ascii="Times New Roman" w:hAnsi="Times New Roman"/>
          <w:sz w:val="24"/>
          <w:szCs w:val="24"/>
          <w:lang w:val="en-US"/>
        </w:rPr>
        <w:t xml:space="preserve"> to</w:t>
      </w:r>
      <w:r w:rsidR="0082360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2A67" w:rsidRPr="00E941E3">
        <w:rPr>
          <w:rFonts w:ascii="Times New Roman" w:hAnsi="Times New Roman"/>
          <w:sz w:val="24"/>
          <w:szCs w:val="24"/>
          <w:lang w:val="en-US"/>
        </w:rPr>
        <w:t xml:space="preserve">the health of Indonesian rainforests and </w:t>
      </w:r>
      <w:proofErr w:type="spellStart"/>
      <w:r w:rsidR="00192A67" w:rsidRPr="00E941E3">
        <w:rPr>
          <w:rFonts w:ascii="Times New Roman" w:hAnsi="Times New Roman"/>
          <w:sz w:val="24"/>
          <w:szCs w:val="24"/>
          <w:lang w:val="en-US"/>
        </w:rPr>
        <w:t>peatlands</w:t>
      </w:r>
      <w:proofErr w:type="spellEnd"/>
      <w:r w:rsidR="00192A67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55E1B" w:rsidRPr="00E941E3" w:rsidRDefault="00FF0D97" w:rsidP="00875BE3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Palm oil is one of the most important and </w:t>
      </w:r>
      <w:r w:rsidR="0074722C" w:rsidRPr="00E941E3">
        <w:rPr>
          <w:rFonts w:ascii="Times New Roman" w:hAnsi="Times New Roman"/>
          <w:sz w:val="24"/>
          <w:szCs w:val="24"/>
          <w:lang w:val="en-US"/>
        </w:rPr>
        <w:t xml:space="preserve">fastest-growing cash crops </w:t>
      </w:r>
      <w:r w:rsidR="00260313" w:rsidRPr="00E941E3">
        <w:rPr>
          <w:rFonts w:ascii="Times New Roman" w:hAnsi="Times New Roman"/>
          <w:sz w:val="24"/>
          <w:szCs w:val="24"/>
          <w:lang w:val="en-US"/>
        </w:rPr>
        <w:t>in Indonesia. This is</w:t>
      </w:r>
      <w:r w:rsidR="00894D1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1801" w:rsidRPr="00E941E3">
        <w:rPr>
          <w:rFonts w:ascii="Times New Roman" w:hAnsi="Times New Roman"/>
          <w:sz w:val="24"/>
          <w:szCs w:val="24"/>
          <w:lang w:val="en-US"/>
        </w:rPr>
        <w:t xml:space="preserve">due to </w:t>
      </w:r>
      <w:r w:rsidR="008E4FEE" w:rsidRPr="00E941E3">
        <w:rPr>
          <w:rFonts w:ascii="Times New Roman" w:hAnsi="Times New Roman"/>
          <w:sz w:val="24"/>
          <w:szCs w:val="24"/>
          <w:lang w:val="en-US"/>
        </w:rPr>
        <w:t>its</w:t>
      </w:r>
      <w:r w:rsidR="00D91801" w:rsidRPr="00E941E3">
        <w:rPr>
          <w:rFonts w:ascii="Times New Roman" w:hAnsi="Times New Roman"/>
          <w:sz w:val="24"/>
          <w:szCs w:val="24"/>
          <w:lang w:val="en-US"/>
        </w:rPr>
        <w:t xml:space="preserve"> efficiency of production,</w:t>
      </w:r>
      <w:r w:rsidR="00D04C7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7D4A" w:rsidRPr="00E941E3">
        <w:rPr>
          <w:rFonts w:ascii="Times New Roman" w:hAnsi="Times New Roman"/>
          <w:sz w:val="24"/>
          <w:szCs w:val="24"/>
          <w:lang w:val="en-US"/>
        </w:rPr>
        <w:t xml:space="preserve">versatility </w:t>
      </w:r>
      <w:r w:rsidR="00E94794" w:rsidRPr="00E941E3">
        <w:rPr>
          <w:rFonts w:ascii="Times New Roman" w:hAnsi="Times New Roman"/>
          <w:sz w:val="24"/>
          <w:szCs w:val="24"/>
          <w:lang w:val="en-US"/>
        </w:rPr>
        <w:t xml:space="preserve">and increasing </w:t>
      </w:r>
      <w:r w:rsidR="00100B5B" w:rsidRPr="00E941E3">
        <w:rPr>
          <w:rFonts w:ascii="Times New Roman" w:hAnsi="Times New Roman"/>
          <w:sz w:val="24"/>
          <w:szCs w:val="24"/>
          <w:lang w:val="en-US"/>
        </w:rPr>
        <w:t>popularity</w:t>
      </w:r>
      <w:r w:rsidR="00E94794" w:rsidRPr="00E941E3">
        <w:rPr>
          <w:rFonts w:ascii="Times New Roman" w:hAnsi="Times New Roman"/>
          <w:sz w:val="24"/>
          <w:szCs w:val="24"/>
          <w:lang w:val="en-US"/>
        </w:rPr>
        <w:t xml:space="preserve"> as a </w:t>
      </w:r>
      <w:r w:rsidR="00D23274" w:rsidRPr="00E941E3">
        <w:rPr>
          <w:rFonts w:ascii="Times New Roman" w:hAnsi="Times New Roman"/>
          <w:sz w:val="24"/>
          <w:szCs w:val="24"/>
          <w:lang w:val="en-US"/>
        </w:rPr>
        <w:t>bio-fuel</w:t>
      </w:r>
      <w:r w:rsidR="00E94794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D42B1" w:rsidRPr="00E941E3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FE6E74" w:rsidRPr="00E941E3">
        <w:rPr>
          <w:rFonts w:ascii="Times New Roman" w:hAnsi="Times New Roman"/>
          <w:sz w:val="24"/>
          <w:szCs w:val="24"/>
          <w:lang w:val="en-US"/>
        </w:rPr>
        <w:t>poor industry oversight,</w:t>
      </w:r>
      <w:r w:rsidR="00A371B3" w:rsidRPr="00E941E3">
        <w:rPr>
          <w:rFonts w:ascii="Times New Roman" w:hAnsi="Times New Roman"/>
          <w:sz w:val="24"/>
          <w:szCs w:val="24"/>
          <w:lang w:val="en-US"/>
        </w:rPr>
        <w:t xml:space="preserve"> corruption </w:t>
      </w:r>
      <w:r w:rsidR="00FE6E74" w:rsidRPr="00E941E3">
        <w:rPr>
          <w:rFonts w:ascii="Times New Roman" w:hAnsi="Times New Roman"/>
          <w:sz w:val="24"/>
          <w:szCs w:val="24"/>
          <w:lang w:val="en-US"/>
        </w:rPr>
        <w:t xml:space="preserve">and ineffective government </w:t>
      </w:r>
      <w:r w:rsidR="005628E8" w:rsidRPr="00E941E3">
        <w:rPr>
          <w:rFonts w:ascii="Times New Roman" w:hAnsi="Times New Roman"/>
          <w:sz w:val="24"/>
          <w:szCs w:val="24"/>
          <w:lang w:val="en-US"/>
        </w:rPr>
        <w:t xml:space="preserve">regulations </w:t>
      </w:r>
      <w:r w:rsidR="0055368F" w:rsidRPr="00E941E3">
        <w:rPr>
          <w:rFonts w:ascii="Times New Roman" w:hAnsi="Times New Roman"/>
          <w:sz w:val="24"/>
          <w:szCs w:val="24"/>
          <w:lang w:val="en-US"/>
        </w:rPr>
        <w:t xml:space="preserve">have </w:t>
      </w:r>
      <w:r w:rsidR="004743B1" w:rsidRPr="00E941E3">
        <w:rPr>
          <w:rFonts w:ascii="Times New Roman" w:hAnsi="Times New Roman"/>
          <w:sz w:val="24"/>
          <w:szCs w:val="24"/>
          <w:lang w:val="en-US"/>
        </w:rPr>
        <w:t>enabled</w:t>
      </w:r>
      <w:r w:rsidR="0055368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151E" w:rsidRPr="00E941E3">
        <w:rPr>
          <w:rFonts w:ascii="Times New Roman" w:hAnsi="Times New Roman"/>
          <w:sz w:val="24"/>
          <w:szCs w:val="24"/>
          <w:lang w:val="en-US"/>
        </w:rPr>
        <w:t>unsustainable business practices to</w:t>
      </w:r>
      <w:r w:rsidR="001A43EF" w:rsidRPr="00E941E3">
        <w:rPr>
          <w:rFonts w:ascii="Times New Roman" w:hAnsi="Times New Roman"/>
          <w:sz w:val="24"/>
          <w:szCs w:val="24"/>
          <w:lang w:val="en-US"/>
        </w:rPr>
        <w:t xml:space="preserve"> proliferat</w:t>
      </w:r>
      <w:r w:rsidR="006C151E" w:rsidRPr="00E941E3">
        <w:rPr>
          <w:rFonts w:ascii="Times New Roman" w:hAnsi="Times New Roman"/>
          <w:sz w:val="24"/>
          <w:szCs w:val="24"/>
          <w:lang w:val="en-US"/>
        </w:rPr>
        <w:t>e</w:t>
      </w:r>
      <w:r w:rsidR="001A43E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C151E" w:rsidRPr="00E941E3">
        <w:rPr>
          <w:rFonts w:ascii="Times New Roman" w:hAnsi="Times New Roman"/>
          <w:sz w:val="24"/>
          <w:szCs w:val="24"/>
          <w:lang w:val="en-US"/>
        </w:rPr>
        <w:t>among producers</w:t>
      </w:r>
      <w:r w:rsidR="002A1FDC" w:rsidRPr="00E941E3">
        <w:rPr>
          <w:rFonts w:ascii="Times New Roman" w:hAnsi="Times New Roman"/>
          <w:sz w:val="24"/>
          <w:szCs w:val="24"/>
          <w:lang w:val="en-US"/>
        </w:rPr>
        <w:t>. These include</w:t>
      </w:r>
      <w:r w:rsidR="006C151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3579" w:rsidRPr="00E941E3">
        <w:rPr>
          <w:rFonts w:ascii="Times New Roman" w:hAnsi="Times New Roman"/>
          <w:sz w:val="24"/>
          <w:szCs w:val="24"/>
          <w:lang w:val="en-US"/>
        </w:rPr>
        <w:t>slash-and-burn</w:t>
      </w:r>
      <w:r w:rsidR="006B5302" w:rsidRPr="00E941E3">
        <w:rPr>
          <w:rFonts w:ascii="Times New Roman" w:hAnsi="Times New Roman"/>
          <w:sz w:val="24"/>
          <w:szCs w:val="24"/>
          <w:lang w:val="en-US"/>
        </w:rPr>
        <w:t xml:space="preserve"> deforestation</w:t>
      </w:r>
      <w:r w:rsidR="00396D3D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E12A94" w:rsidRPr="00E941E3">
        <w:rPr>
          <w:rFonts w:ascii="Times New Roman" w:hAnsi="Times New Roman"/>
          <w:sz w:val="24"/>
          <w:szCs w:val="24"/>
          <w:lang w:val="en-US"/>
        </w:rPr>
        <w:t xml:space="preserve"> land-grabbing</w:t>
      </w:r>
      <w:r w:rsidR="00E5011C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B67E8" w:rsidRPr="00E941E3">
        <w:rPr>
          <w:rFonts w:ascii="Times New Roman" w:hAnsi="Times New Roman"/>
          <w:sz w:val="24"/>
          <w:szCs w:val="24"/>
          <w:lang w:val="en-US"/>
        </w:rPr>
        <w:t>encroachment into protected areas</w:t>
      </w:r>
      <w:r w:rsidR="004530AD" w:rsidRPr="00E941E3">
        <w:rPr>
          <w:rFonts w:ascii="Times New Roman" w:hAnsi="Times New Roman"/>
          <w:sz w:val="24"/>
          <w:szCs w:val="24"/>
          <w:lang w:val="en-US"/>
        </w:rPr>
        <w:t xml:space="preserve">, failing to </w:t>
      </w:r>
      <w:r w:rsidR="00545A77" w:rsidRPr="00E941E3">
        <w:rPr>
          <w:rFonts w:ascii="Times New Roman" w:hAnsi="Times New Roman"/>
          <w:sz w:val="24"/>
          <w:szCs w:val="24"/>
          <w:lang w:val="en-US"/>
        </w:rPr>
        <w:t xml:space="preserve">perform </w:t>
      </w:r>
      <w:r w:rsidR="008B53AC" w:rsidRPr="00E941E3">
        <w:rPr>
          <w:rFonts w:ascii="Times New Roman" w:hAnsi="Times New Roman"/>
          <w:sz w:val="24"/>
          <w:szCs w:val="24"/>
          <w:lang w:val="en-US"/>
        </w:rPr>
        <w:t xml:space="preserve">adequate environmental </w:t>
      </w:r>
      <w:r w:rsidR="00775FC9" w:rsidRPr="00E941E3">
        <w:rPr>
          <w:rFonts w:ascii="Times New Roman" w:hAnsi="Times New Roman"/>
          <w:sz w:val="24"/>
          <w:szCs w:val="24"/>
          <w:lang w:val="en-US"/>
        </w:rPr>
        <w:t xml:space="preserve">impact assessments </w:t>
      </w:r>
      <w:r w:rsidR="00106672" w:rsidRPr="00E941E3">
        <w:rPr>
          <w:rFonts w:ascii="Times New Roman" w:hAnsi="Times New Roman"/>
          <w:sz w:val="24"/>
          <w:szCs w:val="24"/>
          <w:lang w:val="en-US"/>
        </w:rPr>
        <w:t xml:space="preserve">and ignoring </w:t>
      </w:r>
      <w:r w:rsidR="009D4CD0" w:rsidRPr="00E941E3">
        <w:rPr>
          <w:rFonts w:ascii="Times New Roman" w:hAnsi="Times New Roman"/>
          <w:sz w:val="24"/>
          <w:szCs w:val="24"/>
          <w:lang w:val="en-US"/>
        </w:rPr>
        <w:t>government</w:t>
      </w:r>
      <w:r w:rsidR="00C01A47" w:rsidRPr="00E941E3">
        <w:rPr>
          <w:rFonts w:ascii="Times New Roman" w:hAnsi="Times New Roman"/>
          <w:sz w:val="24"/>
          <w:szCs w:val="24"/>
          <w:lang w:val="en-US"/>
        </w:rPr>
        <w:t xml:space="preserve"> procedures and </w:t>
      </w:r>
      <w:r w:rsidR="009D4CD0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C01A47" w:rsidRPr="00E941E3">
        <w:rPr>
          <w:rFonts w:ascii="Times New Roman" w:hAnsi="Times New Roman"/>
          <w:sz w:val="24"/>
          <w:szCs w:val="24"/>
          <w:lang w:val="en-US"/>
        </w:rPr>
        <w:t>instructions of regulatory bodies</w:t>
      </w:r>
      <w:r w:rsidR="00BB67E8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B9424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1B66" w:rsidRPr="00E941E3">
        <w:rPr>
          <w:rFonts w:ascii="Times New Roman" w:hAnsi="Times New Roman"/>
          <w:sz w:val="24"/>
          <w:szCs w:val="24"/>
          <w:lang w:val="en-US"/>
        </w:rPr>
        <w:t xml:space="preserve">Unless </w:t>
      </w:r>
      <w:r w:rsidR="0095604E" w:rsidRPr="00E941E3">
        <w:rPr>
          <w:rFonts w:ascii="Times New Roman" w:hAnsi="Times New Roman"/>
          <w:sz w:val="24"/>
          <w:szCs w:val="24"/>
          <w:lang w:val="en-US"/>
        </w:rPr>
        <w:t xml:space="preserve">significant </w:t>
      </w:r>
      <w:r w:rsidR="007064D4" w:rsidRPr="00E941E3">
        <w:rPr>
          <w:rFonts w:ascii="Times New Roman" w:hAnsi="Times New Roman"/>
          <w:sz w:val="24"/>
          <w:szCs w:val="24"/>
          <w:lang w:val="en-US"/>
        </w:rPr>
        <w:t>measures are introduced</w:t>
      </w:r>
      <w:r w:rsidR="00394C5B" w:rsidRPr="00E941E3">
        <w:rPr>
          <w:rFonts w:ascii="Times New Roman" w:hAnsi="Times New Roman"/>
          <w:sz w:val="24"/>
          <w:szCs w:val="24"/>
          <w:lang w:val="en-US"/>
        </w:rPr>
        <w:t xml:space="preserve"> to reform the oil palm industry</w:t>
      </w:r>
      <w:r w:rsidR="004C1B66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523BA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643A" w:rsidRPr="00E941E3">
        <w:rPr>
          <w:rFonts w:ascii="Times New Roman" w:hAnsi="Times New Roman"/>
          <w:sz w:val="24"/>
          <w:szCs w:val="24"/>
          <w:lang w:val="en-US"/>
        </w:rPr>
        <w:t xml:space="preserve">Indonesia </w:t>
      </w:r>
      <w:r w:rsidR="00DE3FCC" w:rsidRPr="00E941E3">
        <w:rPr>
          <w:rFonts w:ascii="Times New Roman" w:hAnsi="Times New Roman"/>
          <w:sz w:val="24"/>
          <w:szCs w:val="24"/>
          <w:lang w:val="en-US"/>
        </w:rPr>
        <w:t>is likely to</w:t>
      </w:r>
      <w:r w:rsidR="00D96B6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657B" w:rsidRPr="00E941E3">
        <w:rPr>
          <w:rFonts w:ascii="Times New Roman" w:hAnsi="Times New Roman"/>
          <w:sz w:val="24"/>
          <w:szCs w:val="24"/>
          <w:lang w:val="en-US"/>
        </w:rPr>
        <w:t>fac</w:t>
      </w:r>
      <w:r w:rsidR="00E9643A" w:rsidRPr="00E941E3">
        <w:rPr>
          <w:rFonts w:ascii="Times New Roman" w:hAnsi="Times New Roman"/>
          <w:sz w:val="24"/>
          <w:szCs w:val="24"/>
          <w:lang w:val="en-US"/>
        </w:rPr>
        <w:t>e</w:t>
      </w:r>
      <w:r w:rsidR="00F378A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2ED1" w:rsidRPr="00E941E3">
        <w:rPr>
          <w:rFonts w:ascii="Times New Roman" w:hAnsi="Times New Roman"/>
          <w:sz w:val="24"/>
          <w:szCs w:val="24"/>
          <w:lang w:val="en-US"/>
        </w:rPr>
        <w:t>a loss of</w:t>
      </w:r>
      <w:r w:rsidR="000C2A43" w:rsidRPr="00E941E3">
        <w:rPr>
          <w:rFonts w:ascii="Times New Roman" w:hAnsi="Times New Roman"/>
          <w:sz w:val="24"/>
          <w:szCs w:val="24"/>
          <w:lang w:val="en-US"/>
        </w:rPr>
        <w:t xml:space="preserve"> biodiversity, </w:t>
      </w:r>
      <w:r w:rsidR="0081450A" w:rsidRPr="00E941E3">
        <w:rPr>
          <w:rFonts w:ascii="Times New Roman" w:hAnsi="Times New Roman"/>
          <w:sz w:val="24"/>
          <w:szCs w:val="24"/>
          <w:lang w:val="en-US"/>
        </w:rPr>
        <w:t xml:space="preserve">threats to its indigenous peoples, </w:t>
      </w:r>
      <w:r w:rsidR="00FB0DB6" w:rsidRPr="00E941E3">
        <w:rPr>
          <w:rFonts w:ascii="Times New Roman" w:hAnsi="Times New Roman"/>
          <w:sz w:val="24"/>
          <w:szCs w:val="24"/>
          <w:lang w:val="en-US"/>
        </w:rPr>
        <w:t xml:space="preserve">worsening climate change, </w:t>
      </w:r>
      <w:r w:rsidR="00EE1108" w:rsidRPr="00E941E3">
        <w:rPr>
          <w:rFonts w:ascii="Times New Roman" w:hAnsi="Times New Roman"/>
          <w:sz w:val="24"/>
          <w:szCs w:val="24"/>
          <w:lang w:val="en-US"/>
        </w:rPr>
        <w:t xml:space="preserve">significant </w:t>
      </w:r>
      <w:r w:rsidR="00FA171E" w:rsidRPr="00E941E3">
        <w:rPr>
          <w:rFonts w:ascii="Times New Roman" w:hAnsi="Times New Roman"/>
          <w:sz w:val="24"/>
          <w:szCs w:val="24"/>
          <w:lang w:val="en-US"/>
        </w:rPr>
        <w:t xml:space="preserve">health problems and </w:t>
      </w:r>
      <w:r w:rsidR="00B646B9" w:rsidRPr="00E941E3">
        <w:rPr>
          <w:rFonts w:ascii="Times New Roman" w:hAnsi="Times New Roman"/>
          <w:sz w:val="24"/>
          <w:szCs w:val="24"/>
          <w:lang w:val="en-US"/>
        </w:rPr>
        <w:t>decreased</w:t>
      </w:r>
      <w:r w:rsidR="00DB63C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0936" w:rsidRPr="00E941E3">
        <w:rPr>
          <w:rFonts w:ascii="Times New Roman" w:hAnsi="Times New Roman"/>
          <w:sz w:val="24"/>
          <w:szCs w:val="24"/>
          <w:lang w:val="en-US"/>
        </w:rPr>
        <w:t>water security.</w:t>
      </w:r>
      <w:r w:rsidR="00091AA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109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390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96E69" w:rsidRPr="00E941E3" w:rsidRDefault="00E42CB3" w:rsidP="00875BE3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Though palm oil producers are directly responsible for</w:t>
      </w:r>
      <w:r w:rsidR="0043034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2DA5" w:rsidRPr="00E941E3">
        <w:rPr>
          <w:rFonts w:ascii="Times New Roman" w:hAnsi="Times New Roman"/>
          <w:sz w:val="24"/>
          <w:szCs w:val="24"/>
          <w:lang w:val="en-US"/>
        </w:rPr>
        <w:t xml:space="preserve">carrying out </w:t>
      </w:r>
      <w:r w:rsidR="00430343" w:rsidRPr="00E941E3">
        <w:rPr>
          <w:rFonts w:ascii="Times New Roman" w:hAnsi="Times New Roman"/>
          <w:sz w:val="24"/>
          <w:szCs w:val="24"/>
          <w:lang w:val="en-US"/>
        </w:rPr>
        <w:t xml:space="preserve">deforestation, </w:t>
      </w:r>
      <w:r w:rsidR="00A5469A" w:rsidRPr="00E941E3">
        <w:rPr>
          <w:rFonts w:ascii="Times New Roman" w:hAnsi="Times New Roman"/>
          <w:sz w:val="24"/>
          <w:szCs w:val="24"/>
          <w:lang w:val="en-US"/>
        </w:rPr>
        <w:t>this paper</w:t>
      </w:r>
      <w:r w:rsidR="0039187D" w:rsidRPr="00E941E3">
        <w:rPr>
          <w:rFonts w:ascii="Times New Roman" w:hAnsi="Times New Roman"/>
          <w:sz w:val="24"/>
          <w:szCs w:val="24"/>
          <w:lang w:val="en-US"/>
        </w:rPr>
        <w:t xml:space="preserve"> finds that </w:t>
      </w:r>
      <w:r w:rsidR="00032239" w:rsidRPr="00E941E3">
        <w:rPr>
          <w:rFonts w:ascii="Times New Roman" w:hAnsi="Times New Roman"/>
          <w:sz w:val="24"/>
          <w:szCs w:val="24"/>
          <w:lang w:val="en-US"/>
        </w:rPr>
        <w:t xml:space="preserve">other </w:t>
      </w:r>
      <w:r w:rsidR="000C014B" w:rsidRPr="00E941E3">
        <w:rPr>
          <w:rFonts w:ascii="Times New Roman" w:hAnsi="Times New Roman"/>
          <w:sz w:val="24"/>
          <w:szCs w:val="24"/>
          <w:lang w:val="en-US"/>
        </w:rPr>
        <w:t xml:space="preserve">actors in the palm oil supply chain </w:t>
      </w:r>
      <w:r w:rsidR="003A0B44" w:rsidRPr="00E941E3">
        <w:rPr>
          <w:rFonts w:ascii="Times New Roman" w:hAnsi="Times New Roman"/>
          <w:sz w:val="24"/>
          <w:szCs w:val="24"/>
          <w:lang w:val="en-US"/>
        </w:rPr>
        <w:t xml:space="preserve">play </w:t>
      </w:r>
      <w:r w:rsidR="00494CFA" w:rsidRPr="00E941E3">
        <w:rPr>
          <w:rFonts w:ascii="Times New Roman" w:hAnsi="Times New Roman"/>
          <w:sz w:val="24"/>
          <w:szCs w:val="24"/>
          <w:lang w:val="en-US"/>
        </w:rPr>
        <w:t>a significant role</w:t>
      </w:r>
      <w:r w:rsidR="00807E53" w:rsidRPr="00E941E3">
        <w:rPr>
          <w:rFonts w:ascii="Times New Roman" w:hAnsi="Times New Roman"/>
          <w:sz w:val="24"/>
          <w:szCs w:val="24"/>
          <w:lang w:val="en-US"/>
        </w:rPr>
        <w:t xml:space="preserve"> in enabling</w:t>
      </w:r>
      <w:r w:rsidR="00392D75" w:rsidRPr="00E941E3">
        <w:rPr>
          <w:rFonts w:ascii="Times New Roman" w:hAnsi="Times New Roman"/>
          <w:sz w:val="24"/>
          <w:szCs w:val="24"/>
          <w:lang w:val="en-US"/>
        </w:rPr>
        <w:t xml:space="preserve"> it</w:t>
      </w:r>
      <w:r w:rsidR="003A0B4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807E5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6D1" w:rsidRPr="00E941E3">
        <w:rPr>
          <w:rFonts w:ascii="Times New Roman" w:hAnsi="Times New Roman"/>
          <w:sz w:val="24"/>
          <w:szCs w:val="24"/>
          <w:lang w:val="en-US"/>
        </w:rPr>
        <w:t>Local governments are guilty of corruption and inadequate legislation</w:t>
      </w:r>
      <w:r w:rsidR="00C83E6E" w:rsidRPr="00E941E3">
        <w:rPr>
          <w:rFonts w:ascii="Times New Roman" w:hAnsi="Times New Roman"/>
          <w:sz w:val="24"/>
          <w:szCs w:val="24"/>
          <w:lang w:val="en-US"/>
        </w:rPr>
        <w:t xml:space="preserve"> of oil palm growers</w:t>
      </w:r>
      <w:r w:rsidR="009F16D1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C83E6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49ED" w:rsidRPr="00E941E3">
        <w:rPr>
          <w:rFonts w:ascii="Times New Roman" w:hAnsi="Times New Roman"/>
          <w:sz w:val="24"/>
          <w:szCs w:val="24"/>
          <w:lang w:val="en-US"/>
        </w:rPr>
        <w:t xml:space="preserve">Suppliers </w:t>
      </w:r>
      <w:r w:rsidR="00106ECB" w:rsidRPr="00E941E3">
        <w:rPr>
          <w:rFonts w:ascii="Times New Roman" w:hAnsi="Times New Roman"/>
          <w:sz w:val="24"/>
          <w:szCs w:val="24"/>
          <w:lang w:val="en-US"/>
        </w:rPr>
        <w:t>and distributors purchase the produce of i</w:t>
      </w:r>
      <w:r w:rsidR="00773E8C" w:rsidRPr="00E941E3">
        <w:rPr>
          <w:rFonts w:ascii="Times New Roman" w:hAnsi="Times New Roman"/>
          <w:sz w:val="24"/>
          <w:szCs w:val="24"/>
          <w:lang w:val="en-US"/>
        </w:rPr>
        <w:t>llegal oil palm growers</w:t>
      </w:r>
      <w:r w:rsidR="00106ECB" w:rsidRPr="00E941E3">
        <w:rPr>
          <w:rFonts w:ascii="Times New Roman" w:hAnsi="Times New Roman"/>
          <w:sz w:val="24"/>
          <w:szCs w:val="24"/>
          <w:lang w:val="en-US"/>
        </w:rPr>
        <w:t>. Banks and institutional inve</w:t>
      </w:r>
      <w:r w:rsidR="00896B32" w:rsidRPr="00E941E3">
        <w:rPr>
          <w:rFonts w:ascii="Times New Roman" w:hAnsi="Times New Roman"/>
          <w:sz w:val="24"/>
          <w:szCs w:val="24"/>
          <w:lang w:val="en-US"/>
        </w:rPr>
        <w:t xml:space="preserve">stors provide loans to </w:t>
      </w:r>
      <w:r w:rsidR="00316E18" w:rsidRPr="00E941E3">
        <w:rPr>
          <w:rFonts w:ascii="Times New Roman" w:hAnsi="Times New Roman"/>
          <w:sz w:val="24"/>
          <w:szCs w:val="24"/>
          <w:lang w:val="en-US"/>
        </w:rPr>
        <w:t xml:space="preserve">and own interests in </w:t>
      </w:r>
      <w:r w:rsidR="00B06039" w:rsidRPr="00E941E3">
        <w:rPr>
          <w:rFonts w:ascii="Times New Roman" w:hAnsi="Times New Roman"/>
          <w:sz w:val="24"/>
          <w:szCs w:val="24"/>
          <w:lang w:val="en-US"/>
        </w:rPr>
        <w:t>unsustainable palm oil companies</w:t>
      </w:r>
      <w:r w:rsidR="00896B32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B0603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53FC" w:rsidRPr="00E941E3">
        <w:rPr>
          <w:rFonts w:ascii="Times New Roman" w:hAnsi="Times New Roman"/>
          <w:sz w:val="24"/>
          <w:szCs w:val="24"/>
          <w:lang w:val="en-US"/>
        </w:rPr>
        <w:t xml:space="preserve">Consumers </w:t>
      </w:r>
      <w:r w:rsidR="00EF0709" w:rsidRPr="00E941E3">
        <w:rPr>
          <w:rFonts w:ascii="Times New Roman" w:hAnsi="Times New Roman"/>
          <w:sz w:val="24"/>
          <w:szCs w:val="24"/>
          <w:lang w:val="en-US"/>
        </w:rPr>
        <w:t xml:space="preserve">fail to </w:t>
      </w:r>
      <w:r w:rsidR="00924786" w:rsidRPr="00E941E3">
        <w:rPr>
          <w:rFonts w:ascii="Times New Roman" w:hAnsi="Times New Roman"/>
          <w:sz w:val="24"/>
          <w:szCs w:val="24"/>
          <w:lang w:val="en-US"/>
        </w:rPr>
        <w:t xml:space="preserve">commit to purchasing </w:t>
      </w:r>
      <w:r w:rsidR="000E30AF" w:rsidRPr="00E941E3">
        <w:rPr>
          <w:rFonts w:ascii="Times New Roman" w:hAnsi="Times New Roman"/>
          <w:sz w:val="24"/>
          <w:szCs w:val="24"/>
          <w:lang w:val="en-US"/>
        </w:rPr>
        <w:t xml:space="preserve">palm oil exclusively from traceable sources. </w:t>
      </w:r>
      <w:r w:rsidR="004E3657" w:rsidRPr="00E941E3">
        <w:rPr>
          <w:rFonts w:ascii="Times New Roman" w:hAnsi="Times New Roman"/>
          <w:sz w:val="24"/>
          <w:szCs w:val="24"/>
          <w:lang w:val="en-US"/>
        </w:rPr>
        <w:t>Finally, th</w:t>
      </w:r>
      <w:r w:rsidR="00895795" w:rsidRPr="00E941E3">
        <w:rPr>
          <w:rFonts w:ascii="Times New Roman" w:hAnsi="Times New Roman"/>
          <w:sz w:val="24"/>
          <w:szCs w:val="24"/>
          <w:lang w:val="en-US"/>
        </w:rPr>
        <w:t>e Roundtable</w:t>
      </w:r>
      <w:r w:rsidR="004E3657" w:rsidRPr="00E941E3">
        <w:rPr>
          <w:rFonts w:ascii="Times New Roman" w:hAnsi="Times New Roman"/>
          <w:sz w:val="24"/>
          <w:szCs w:val="24"/>
          <w:lang w:val="en-US"/>
        </w:rPr>
        <w:t xml:space="preserve"> on Sustainable Palm Oil (RSPO)</w:t>
      </w:r>
      <w:r w:rsidR="00E9571E" w:rsidRPr="00E941E3">
        <w:rPr>
          <w:rFonts w:ascii="Times New Roman" w:hAnsi="Times New Roman"/>
          <w:sz w:val="24"/>
          <w:szCs w:val="24"/>
          <w:lang w:val="en-US"/>
        </w:rPr>
        <w:t xml:space="preserve"> is ineffective as a governing body </w:t>
      </w:r>
      <w:r w:rsidR="0057058D" w:rsidRPr="00E941E3">
        <w:rPr>
          <w:rFonts w:ascii="Times New Roman" w:hAnsi="Times New Roman"/>
          <w:sz w:val="24"/>
          <w:szCs w:val="24"/>
          <w:lang w:val="en-US"/>
        </w:rPr>
        <w:t xml:space="preserve">as </w:t>
      </w:r>
      <w:r w:rsidR="00564769" w:rsidRPr="00E941E3">
        <w:rPr>
          <w:rFonts w:ascii="Times New Roman" w:hAnsi="Times New Roman"/>
          <w:sz w:val="24"/>
          <w:szCs w:val="24"/>
          <w:lang w:val="en-US"/>
        </w:rPr>
        <w:t xml:space="preserve">it </w:t>
      </w:r>
      <w:r w:rsidR="00CE49FA" w:rsidRPr="00E941E3">
        <w:rPr>
          <w:rFonts w:ascii="Times New Roman" w:hAnsi="Times New Roman"/>
          <w:sz w:val="24"/>
          <w:szCs w:val="24"/>
          <w:lang w:val="en-US"/>
        </w:rPr>
        <w:t xml:space="preserve">fails to define </w:t>
      </w:r>
      <w:r w:rsidR="00BA0DD8" w:rsidRPr="00E941E3">
        <w:rPr>
          <w:rFonts w:ascii="Times New Roman" w:hAnsi="Times New Roman"/>
          <w:sz w:val="24"/>
          <w:szCs w:val="24"/>
          <w:lang w:val="en-US"/>
        </w:rPr>
        <w:t xml:space="preserve">the specific types of forest that require protection, </w:t>
      </w:r>
      <w:r w:rsidR="00564769" w:rsidRPr="00E941E3">
        <w:rPr>
          <w:rFonts w:ascii="Times New Roman" w:hAnsi="Times New Roman"/>
          <w:sz w:val="24"/>
          <w:szCs w:val="24"/>
          <w:lang w:val="en-US"/>
        </w:rPr>
        <w:t xml:space="preserve">lacks adequate mechanisms </w:t>
      </w:r>
      <w:r w:rsidR="00CD2158" w:rsidRPr="00E941E3">
        <w:rPr>
          <w:rFonts w:ascii="Times New Roman" w:hAnsi="Times New Roman"/>
          <w:sz w:val="24"/>
          <w:szCs w:val="24"/>
          <w:lang w:val="en-US"/>
        </w:rPr>
        <w:t>of</w:t>
      </w:r>
      <w:r w:rsidR="00564769" w:rsidRPr="00E941E3">
        <w:rPr>
          <w:rFonts w:ascii="Times New Roman" w:hAnsi="Times New Roman"/>
          <w:sz w:val="24"/>
          <w:szCs w:val="24"/>
          <w:lang w:val="en-US"/>
        </w:rPr>
        <w:t xml:space="preserve"> accountability</w:t>
      </w:r>
      <w:r w:rsidR="00CD2158" w:rsidRPr="00E941E3">
        <w:rPr>
          <w:rFonts w:ascii="Times New Roman" w:hAnsi="Times New Roman"/>
          <w:sz w:val="24"/>
          <w:szCs w:val="24"/>
          <w:lang w:val="en-US"/>
        </w:rPr>
        <w:t xml:space="preserve"> and oversight</w:t>
      </w:r>
      <w:r w:rsidR="00564769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CD215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59CE" w:rsidRPr="00E941E3">
        <w:rPr>
          <w:rFonts w:ascii="Times New Roman" w:hAnsi="Times New Roman"/>
          <w:sz w:val="24"/>
          <w:szCs w:val="24"/>
          <w:lang w:val="en-US"/>
        </w:rPr>
        <w:t>contains</w:t>
      </w:r>
      <w:r w:rsidR="008C646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259CE" w:rsidRPr="00E941E3">
        <w:rPr>
          <w:rFonts w:ascii="Times New Roman" w:hAnsi="Times New Roman"/>
          <w:sz w:val="24"/>
          <w:szCs w:val="24"/>
          <w:lang w:val="en-US"/>
        </w:rPr>
        <w:t>conflicts of interest</w:t>
      </w:r>
      <w:r w:rsidR="008C6469" w:rsidRPr="00E941E3">
        <w:rPr>
          <w:rFonts w:ascii="Times New Roman" w:hAnsi="Times New Roman"/>
          <w:sz w:val="24"/>
          <w:szCs w:val="24"/>
          <w:lang w:val="en-US"/>
        </w:rPr>
        <w:t xml:space="preserve"> within its membership structure</w:t>
      </w:r>
      <w:r w:rsidR="009259CE" w:rsidRPr="00E941E3">
        <w:rPr>
          <w:rFonts w:ascii="Times New Roman" w:hAnsi="Times New Roman"/>
          <w:sz w:val="24"/>
          <w:szCs w:val="24"/>
          <w:lang w:val="en-US"/>
        </w:rPr>
        <w:t>, and promotes flawed</w:t>
      </w:r>
      <w:r w:rsidR="002A5EFD" w:rsidRPr="00E941E3">
        <w:rPr>
          <w:rFonts w:ascii="Times New Roman" w:hAnsi="Times New Roman"/>
          <w:sz w:val="24"/>
          <w:szCs w:val="24"/>
          <w:lang w:val="en-US"/>
        </w:rPr>
        <w:t xml:space="preserve"> certifications for sustainable palm oil that have been exploited as a form of “greenwashing.”</w:t>
      </w:r>
      <w:r w:rsidR="009259C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476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365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579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2D7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63F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0B44" w:rsidRPr="00E941E3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37CA8" w:rsidRPr="00E941E3" w:rsidRDefault="00FC12C4" w:rsidP="00875BE3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On the other hand, e</w:t>
      </w:r>
      <w:r w:rsidR="0033518F" w:rsidRPr="00E941E3">
        <w:rPr>
          <w:rFonts w:ascii="Times New Roman" w:hAnsi="Times New Roman"/>
          <w:sz w:val="24"/>
          <w:szCs w:val="24"/>
          <w:lang w:val="en-US"/>
        </w:rPr>
        <w:t xml:space="preserve">ach actor in the palm oil supply chain </w:t>
      </w:r>
      <w:r w:rsidR="005C5514" w:rsidRPr="00E941E3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33518F" w:rsidRPr="00E941E3">
        <w:rPr>
          <w:rFonts w:ascii="Times New Roman" w:hAnsi="Times New Roman"/>
          <w:sz w:val="24"/>
          <w:szCs w:val="24"/>
          <w:lang w:val="en-US"/>
        </w:rPr>
        <w:t xml:space="preserve">has the ability to </w:t>
      </w:r>
      <w:r w:rsidR="00E96CCF" w:rsidRPr="00E941E3">
        <w:rPr>
          <w:rFonts w:ascii="Times New Roman" w:hAnsi="Times New Roman"/>
          <w:sz w:val="24"/>
          <w:szCs w:val="24"/>
          <w:lang w:val="en-US"/>
        </w:rPr>
        <w:t xml:space="preserve">exert pressure on </w:t>
      </w:r>
      <w:r w:rsidR="00C01DE4" w:rsidRPr="00E941E3">
        <w:rPr>
          <w:rFonts w:ascii="Times New Roman" w:hAnsi="Times New Roman"/>
          <w:sz w:val="24"/>
          <w:szCs w:val="24"/>
          <w:lang w:val="en-US"/>
        </w:rPr>
        <w:t xml:space="preserve">offending growers to </w:t>
      </w:r>
      <w:r w:rsidR="00960EF3" w:rsidRPr="00E941E3">
        <w:rPr>
          <w:rFonts w:ascii="Times New Roman" w:hAnsi="Times New Roman"/>
          <w:sz w:val="24"/>
          <w:szCs w:val="24"/>
          <w:lang w:val="en-US"/>
        </w:rPr>
        <w:t xml:space="preserve">cease their </w:t>
      </w:r>
      <w:r w:rsidR="005F097C" w:rsidRPr="00E941E3">
        <w:rPr>
          <w:rFonts w:ascii="Times New Roman" w:hAnsi="Times New Roman"/>
          <w:sz w:val="24"/>
          <w:szCs w:val="24"/>
          <w:lang w:val="en-US"/>
        </w:rPr>
        <w:t xml:space="preserve">illegal </w:t>
      </w:r>
      <w:r w:rsidR="006966B8" w:rsidRPr="00E941E3">
        <w:rPr>
          <w:rFonts w:ascii="Times New Roman" w:hAnsi="Times New Roman"/>
          <w:sz w:val="24"/>
          <w:szCs w:val="24"/>
          <w:lang w:val="en-US"/>
        </w:rPr>
        <w:t xml:space="preserve">business </w:t>
      </w:r>
      <w:r w:rsidR="005F097C" w:rsidRPr="00E941E3">
        <w:rPr>
          <w:rFonts w:ascii="Times New Roman" w:hAnsi="Times New Roman"/>
          <w:sz w:val="24"/>
          <w:szCs w:val="24"/>
          <w:lang w:val="en-US"/>
        </w:rPr>
        <w:t>practices.</w:t>
      </w:r>
      <w:r w:rsidR="006F49E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745C" w:rsidRPr="00E941E3">
        <w:rPr>
          <w:rFonts w:ascii="Times New Roman" w:hAnsi="Times New Roman"/>
          <w:sz w:val="24"/>
          <w:szCs w:val="24"/>
          <w:lang w:val="en-US"/>
        </w:rPr>
        <w:t xml:space="preserve">Advocacy by NGOs has led to </w:t>
      </w:r>
      <w:r w:rsidR="005A5AF6" w:rsidRPr="00E941E3">
        <w:rPr>
          <w:rFonts w:ascii="Times New Roman" w:hAnsi="Times New Roman"/>
          <w:sz w:val="24"/>
          <w:szCs w:val="24"/>
          <w:lang w:val="en-US"/>
        </w:rPr>
        <w:t>successes</w:t>
      </w:r>
      <w:r w:rsidR="00324FEB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5A5AF6" w:rsidRPr="00E941E3">
        <w:rPr>
          <w:rFonts w:ascii="Times New Roman" w:hAnsi="Times New Roman"/>
          <w:sz w:val="24"/>
          <w:szCs w:val="24"/>
          <w:lang w:val="en-US"/>
        </w:rPr>
        <w:t xml:space="preserve"> such as </w:t>
      </w:r>
      <w:r w:rsidR="00C8573E" w:rsidRPr="00E941E3">
        <w:rPr>
          <w:rFonts w:ascii="Times New Roman" w:hAnsi="Times New Roman"/>
          <w:sz w:val="24"/>
          <w:szCs w:val="24"/>
          <w:lang w:val="en-US"/>
        </w:rPr>
        <w:t xml:space="preserve">institutional investors </w:t>
      </w:r>
      <w:r w:rsidR="00BA5C20" w:rsidRPr="00E941E3">
        <w:rPr>
          <w:rFonts w:ascii="Times New Roman" w:hAnsi="Times New Roman"/>
          <w:sz w:val="24"/>
          <w:szCs w:val="24"/>
          <w:lang w:val="en-US"/>
        </w:rPr>
        <w:t xml:space="preserve">divesting </w:t>
      </w:r>
      <w:r w:rsidR="00C8573E" w:rsidRPr="00E941E3">
        <w:rPr>
          <w:rFonts w:ascii="Times New Roman" w:hAnsi="Times New Roman"/>
          <w:sz w:val="24"/>
          <w:szCs w:val="24"/>
          <w:lang w:val="en-US"/>
        </w:rPr>
        <w:t xml:space="preserve">from unsustainable companies </w:t>
      </w:r>
      <w:r w:rsidR="00BA5C20" w:rsidRPr="00E941E3">
        <w:rPr>
          <w:rFonts w:ascii="Times New Roman" w:hAnsi="Times New Roman"/>
          <w:sz w:val="24"/>
          <w:szCs w:val="24"/>
          <w:lang w:val="en-US"/>
        </w:rPr>
        <w:t>and</w:t>
      </w:r>
      <w:r w:rsidR="00850D97" w:rsidRPr="00E941E3">
        <w:rPr>
          <w:rFonts w:ascii="Times New Roman" w:hAnsi="Times New Roman"/>
          <w:sz w:val="24"/>
          <w:szCs w:val="24"/>
          <w:lang w:val="en-US"/>
        </w:rPr>
        <w:t xml:space="preserve"> the introduction </w:t>
      </w:r>
      <w:r w:rsidR="00F41744" w:rsidRPr="00E941E3">
        <w:rPr>
          <w:rFonts w:ascii="Times New Roman" w:hAnsi="Times New Roman"/>
          <w:sz w:val="24"/>
          <w:szCs w:val="24"/>
          <w:lang w:val="en-US"/>
        </w:rPr>
        <w:t xml:space="preserve">by both suppliers and growers </w:t>
      </w:r>
      <w:r w:rsidR="00850D97" w:rsidRPr="00E941E3">
        <w:rPr>
          <w:rFonts w:ascii="Times New Roman" w:hAnsi="Times New Roman"/>
          <w:sz w:val="24"/>
          <w:szCs w:val="24"/>
          <w:lang w:val="en-US"/>
        </w:rPr>
        <w:t xml:space="preserve">of more stringent guidelines </w:t>
      </w:r>
      <w:r w:rsidR="00170608" w:rsidRPr="00E941E3">
        <w:rPr>
          <w:rFonts w:ascii="Times New Roman" w:hAnsi="Times New Roman"/>
          <w:sz w:val="24"/>
          <w:szCs w:val="24"/>
          <w:lang w:val="en-US"/>
        </w:rPr>
        <w:t>for environmental evaluation and protectio</w:t>
      </w:r>
      <w:r w:rsidR="00C16814" w:rsidRPr="00E941E3">
        <w:rPr>
          <w:rFonts w:ascii="Times New Roman" w:hAnsi="Times New Roman"/>
          <w:sz w:val="24"/>
          <w:szCs w:val="24"/>
          <w:lang w:val="en-US"/>
        </w:rPr>
        <w:t>n</w:t>
      </w:r>
      <w:r w:rsidR="00170608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BA5C2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08AB" w:rsidRPr="00E941E3">
        <w:rPr>
          <w:rFonts w:ascii="Times New Roman" w:hAnsi="Times New Roman"/>
          <w:sz w:val="24"/>
          <w:szCs w:val="24"/>
          <w:lang w:val="en-US"/>
        </w:rPr>
        <w:t>This paper</w:t>
      </w:r>
      <w:r w:rsidR="00F47173" w:rsidRPr="00E941E3">
        <w:rPr>
          <w:rFonts w:ascii="Times New Roman" w:hAnsi="Times New Roman"/>
          <w:sz w:val="24"/>
          <w:szCs w:val="24"/>
          <w:lang w:val="en-US"/>
        </w:rPr>
        <w:t xml:space="preserve"> recommend</w:t>
      </w:r>
      <w:r w:rsidR="001808AB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F47173" w:rsidRPr="00E941E3">
        <w:rPr>
          <w:rFonts w:ascii="Times New Roman" w:hAnsi="Times New Roman"/>
          <w:sz w:val="24"/>
          <w:szCs w:val="24"/>
          <w:lang w:val="en-US"/>
        </w:rPr>
        <w:t xml:space="preserve"> that </w:t>
      </w:r>
      <w:r w:rsidR="001B786F" w:rsidRPr="00E941E3">
        <w:rPr>
          <w:rFonts w:ascii="Times New Roman" w:hAnsi="Times New Roman"/>
          <w:sz w:val="24"/>
          <w:szCs w:val="24"/>
          <w:lang w:val="en-US"/>
        </w:rPr>
        <w:t xml:space="preserve">entities within the palm oil supply chain </w:t>
      </w:r>
      <w:r w:rsidR="00336596" w:rsidRPr="00E941E3">
        <w:rPr>
          <w:rFonts w:ascii="Times New Roman" w:hAnsi="Times New Roman"/>
          <w:sz w:val="24"/>
          <w:szCs w:val="24"/>
          <w:lang w:val="en-US"/>
        </w:rPr>
        <w:t xml:space="preserve">take a firm stance against </w:t>
      </w:r>
      <w:r w:rsidR="00831C10" w:rsidRPr="00E941E3">
        <w:rPr>
          <w:rFonts w:ascii="Times New Roman" w:hAnsi="Times New Roman"/>
          <w:sz w:val="24"/>
          <w:szCs w:val="24"/>
          <w:lang w:val="en-US"/>
        </w:rPr>
        <w:t xml:space="preserve">illegally produced palm oil by introducing concrete measures </w:t>
      </w:r>
      <w:r w:rsidR="000F313F" w:rsidRPr="00E941E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706834" w:rsidRPr="00E941E3">
        <w:rPr>
          <w:rFonts w:ascii="Times New Roman" w:hAnsi="Times New Roman"/>
          <w:sz w:val="24"/>
          <w:szCs w:val="24"/>
          <w:lang w:val="en-US"/>
        </w:rPr>
        <w:t>ensur</w:t>
      </w:r>
      <w:r w:rsidR="000F313F" w:rsidRPr="00E941E3">
        <w:rPr>
          <w:rFonts w:ascii="Times New Roman" w:hAnsi="Times New Roman"/>
          <w:sz w:val="24"/>
          <w:szCs w:val="24"/>
          <w:lang w:val="en-US"/>
        </w:rPr>
        <w:t>e</w:t>
      </w:r>
      <w:r w:rsidR="00BB6C2A" w:rsidRPr="00E941E3">
        <w:rPr>
          <w:rFonts w:ascii="Times New Roman" w:hAnsi="Times New Roman"/>
          <w:sz w:val="24"/>
          <w:szCs w:val="24"/>
          <w:lang w:val="en-US"/>
        </w:rPr>
        <w:t xml:space="preserve"> accountability, </w:t>
      </w:r>
      <w:r w:rsidR="00706834" w:rsidRPr="00E941E3">
        <w:rPr>
          <w:rFonts w:ascii="Times New Roman" w:hAnsi="Times New Roman"/>
          <w:sz w:val="24"/>
          <w:szCs w:val="24"/>
          <w:lang w:val="en-US"/>
        </w:rPr>
        <w:t>traceability</w:t>
      </w:r>
      <w:r w:rsidR="00BB6C2A" w:rsidRPr="00E941E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BB6C2A" w:rsidRPr="00E941E3">
        <w:rPr>
          <w:rFonts w:ascii="Times New Roman" w:hAnsi="Times New Roman"/>
          <w:sz w:val="24"/>
          <w:szCs w:val="24"/>
          <w:lang w:val="en-US"/>
        </w:rPr>
        <w:lastRenderedPageBreak/>
        <w:t>oversight</w:t>
      </w:r>
      <w:r w:rsidR="0070683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2B5AC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751B" w:rsidRPr="00E941E3">
        <w:rPr>
          <w:rFonts w:ascii="Times New Roman" w:hAnsi="Times New Roman"/>
          <w:sz w:val="24"/>
          <w:szCs w:val="24"/>
          <w:lang w:val="en-US"/>
        </w:rPr>
        <w:t xml:space="preserve">Such measures </w:t>
      </w:r>
      <w:r w:rsidR="003E6570" w:rsidRPr="00E941E3">
        <w:rPr>
          <w:rFonts w:ascii="Times New Roman" w:hAnsi="Times New Roman"/>
          <w:sz w:val="24"/>
          <w:szCs w:val="24"/>
          <w:lang w:val="en-US"/>
        </w:rPr>
        <w:t xml:space="preserve">may </w:t>
      </w:r>
      <w:r w:rsidR="004E751B" w:rsidRPr="00E941E3">
        <w:rPr>
          <w:rFonts w:ascii="Times New Roman" w:hAnsi="Times New Roman"/>
          <w:sz w:val="24"/>
          <w:szCs w:val="24"/>
          <w:lang w:val="en-US"/>
        </w:rPr>
        <w:t xml:space="preserve">include </w:t>
      </w:r>
      <w:r w:rsidR="008C468A" w:rsidRPr="00E941E3">
        <w:rPr>
          <w:rFonts w:ascii="Times New Roman" w:hAnsi="Times New Roman"/>
          <w:sz w:val="24"/>
          <w:szCs w:val="24"/>
          <w:lang w:val="en-US"/>
        </w:rPr>
        <w:t xml:space="preserve">removing loopholes </w:t>
      </w:r>
      <w:r w:rsidR="002A310C" w:rsidRPr="00E941E3">
        <w:rPr>
          <w:rFonts w:ascii="Times New Roman" w:hAnsi="Times New Roman"/>
          <w:sz w:val="24"/>
          <w:szCs w:val="24"/>
          <w:lang w:val="en-US"/>
        </w:rPr>
        <w:t xml:space="preserve">in legislation to prevent exploitation, </w:t>
      </w:r>
      <w:r w:rsidR="00D427C0" w:rsidRPr="00E941E3">
        <w:rPr>
          <w:rFonts w:ascii="Times New Roman" w:hAnsi="Times New Roman"/>
          <w:sz w:val="24"/>
          <w:szCs w:val="24"/>
          <w:lang w:val="en-US"/>
        </w:rPr>
        <w:t xml:space="preserve">stricter punishments for offenders, </w:t>
      </w:r>
      <w:r w:rsidR="002A5B3D" w:rsidRPr="00E941E3">
        <w:rPr>
          <w:rFonts w:ascii="Times New Roman" w:hAnsi="Times New Roman"/>
          <w:sz w:val="24"/>
          <w:szCs w:val="24"/>
          <w:lang w:val="en-US"/>
        </w:rPr>
        <w:t xml:space="preserve">insistence upon </w:t>
      </w:r>
      <w:r w:rsidR="0031114C" w:rsidRPr="00E941E3">
        <w:rPr>
          <w:rFonts w:ascii="Times New Roman" w:hAnsi="Times New Roman"/>
          <w:sz w:val="24"/>
          <w:szCs w:val="24"/>
          <w:lang w:val="en-US"/>
        </w:rPr>
        <w:t xml:space="preserve">purchasing </w:t>
      </w:r>
      <w:r w:rsidR="002A5B3D" w:rsidRPr="00E941E3">
        <w:rPr>
          <w:rFonts w:ascii="Times New Roman" w:hAnsi="Times New Roman"/>
          <w:sz w:val="24"/>
          <w:szCs w:val="24"/>
          <w:lang w:val="en-US"/>
        </w:rPr>
        <w:t xml:space="preserve">traceable palm oil, </w:t>
      </w:r>
      <w:r w:rsidR="00150A3D" w:rsidRPr="00E941E3">
        <w:rPr>
          <w:rFonts w:ascii="Times New Roman" w:hAnsi="Times New Roman"/>
          <w:sz w:val="24"/>
          <w:szCs w:val="24"/>
          <w:lang w:val="en-US"/>
        </w:rPr>
        <w:t xml:space="preserve">lobbying and </w:t>
      </w:r>
      <w:r w:rsidR="00D5719A" w:rsidRPr="00E941E3">
        <w:rPr>
          <w:rFonts w:ascii="Times New Roman" w:hAnsi="Times New Roman"/>
          <w:sz w:val="24"/>
          <w:szCs w:val="24"/>
          <w:lang w:val="en-US"/>
        </w:rPr>
        <w:t>divesting</w:t>
      </w:r>
      <w:r w:rsidR="00762818" w:rsidRPr="00E941E3">
        <w:rPr>
          <w:rFonts w:ascii="Times New Roman" w:hAnsi="Times New Roman"/>
          <w:sz w:val="24"/>
          <w:szCs w:val="24"/>
          <w:lang w:val="en-US"/>
        </w:rPr>
        <w:t xml:space="preserve"> from unsustainable companies,</w:t>
      </w:r>
      <w:r w:rsidR="005A175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59FC" w:rsidRPr="00E941E3">
        <w:rPr>
          <w:rFonts w:ascii="Times New Roman" w:hAnsi="Times New Roman"/>
          <w:sz w:val="24"/>
          <w:szCs w:val="24"/>
          <w:lang w:val="en-US"/>
        </w:rPr>
        <w:t xml:space="preserve">and the adoption of stricter </w:t>
      </w:r>
      <w:r w:rsidR="00853304" w:rsidRPr="00E941E3">
        <w:rPr>
          <w:rFonts w:ascii="Times New Roman" w:hAnsi="Times New Roman"/>
          <w:sz w:val="24"/>
          <w:szCs w:val="24"/>
          <w:lang w:val="en-US"/>
        </w:rPr>
        <w:t>standards</w:t>
      </w:r>
      <w:r w:rsidR="00EA3B1C" w:rsidRPr="00E941E3">
        <w:rPr>
          <w:rFonts w:ascii="Times New Roman" w:hAnsi="Times New Roman"/>
          <w:sz w:val="24"/>
          <w:szCs w:val="24"/>
          <w:lang w:val="en-US"/>
        </w:rPr>
        <w:t xml:space="preserve"> and greater transparency </w:t>
      </w:r>
      <w:r w:rsidR="00BF0A1B" w:rsidRPr="00E941E3">
        <w:rPr>
          <w:rFonts w:ascii="Times New Roman" w:hAnsi="Times New Roman"/>
          <w:sz w:val="24"/>
          <w:szCs w:val="24"/>
          <w:lang w:val="en-US"/>
        </w:rPr>
        <w:t>by the RSPO.</w:t>
      </w:r>
    </w:p>
    <w:p w:rsidR="00127D3A" w:rsidRPr="00E941E3" w:rsidRDefault="00127D3A">
      <w:pPr>
        <w:rPr>
          <w:rFonts w:ascii="Times New Roman" w:hAnsi="Times New Roman"/>
          <w:b/>
          <w:sz w:val="24"/>
          <w:szCs w:val="24"/>
          <w:lang w:val="en-US"/>
        </w:rPr>
      </w:pPr>
      <w:r w:rsidRPr="00E941E3">
        <w:rPr>
          <w:rFonts w:ascii="Times New Roman" w:hAnsi="Times New Roman"/>
          <w:b/>
          <w:sz w:val="24"/>
          <w:szCs w:val="24"/>
          <w:lang w:val="en-US"/>
        </w:rPr>
        <w:br w:type="page"/>
      </w:r>
      <w:bookmarkStart w:id="0" w:name="_GoBack"/>
      <w:bookmarkEnd w:id="0"/>
    </w:p>
    <w:p w:rsidR="00AC6AD9" w:rsidRPr="00E941E3" w:rsidRDefault="00AC6AD9" w:rsidP="001360E9">
      <w:pPr>
        <w:spacing w:before="360" w:after="360"/>
        <w:rPr>
          <w:rFonts w:ascii="Times New Roman" w:hAnsi="Times New Roman"/>
          <w:b/>
          <w:sz w:val="24"/>
          <w:szCs w:val="24"/>
          <w:lang w:val="en-US"/>
        </w:rPr>
      </w:pPr>
      <w:r w:rsidRPr="00E941E3">
        <w:rPr>
          <w:rFonts w:ascii="Times New Roman" w:hAnsi="Times New Roman"/>
          <w:b/>
          <w:sz w:val="24"/>
          <w:szCs w:val="24"/>
          <w:lang w:val="en-US"/>
        </w:rPr>
        <w:lastRenderedPageBreak/>
        <w:t>Section 1: Introduction</w:t>
      </w:r>
    </w:p>
    <w:p w:rsidR="00D26E5C" w:rsidRPr="00E941E3" w:rsidRDefault="00DD3C14" w:rsidP="001360E9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I</w:t>
      </w:r>
      <w:r w:rsidR="00DE1331" w:rsidRPr="00E941E3">
        <w:rPr>
          <w:rFonts w:ascii="Times New Roman" w:hAnsi="Times New Roman"/>
          <w:sz w:val="24"/>
          <w:szCs w:val="24"/>
          <w:lang w:val="en-US"/>
        </w:rPr>
        <w:t xml:space="preserve">ndonesia </w:t>
      </w:r>
      <w:r w:rsidR="00DB2FFE" w:rsidRPr="00E941E3">
        <w:rPr>
          <w:rFonts w:ascii="Times New Roman" w:hAnsi="Times New Roman"/>
          <w:sz w:val="24"/>
          <w:szCs w:val="24"/>
          <w:lang w:val="en-US"/>
        </w:rPr>
        <w:t>contains</w:t>
      </w:r>
      <w:r w:rsidR="00B34D46" w:rsidRPr="00E941E3">
        <w:rPr>
          <w:rFonts w:ascii="Times New Roman" w:hAnsi="Times New Roman"/>
          <w:sz w:val="24"/>
          <w:szCs w:val="24"/>
          <w:lang w:val="en-US"/>
        </w:rPr>
        <w:t xml:space="preserve"> some</w:t>
      </w:r>
      <w:r w:rsidR="00F612A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4826" w:rsidRPr="00E941E3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4266DC" w:rsidRPr="00E941E3">
        <w:rPr>
          <w:rFonts w:ascii="Times New Roman" w:hAnsi="Times New Roman"/>
          <w:sz w:val="24"/>
          <w:szCs w:val="24"/>
          <w:lang w:val="en-US"/>
        </w:rPr>
        <w:t xml:space="preserve">world’s </w:t>
      </w:r>
      <w:r w:rsidR="00EE4826" w:rsidRPr="00E941E3">
        <w:rPr>
          <w:rFonts w:ascii="Times New Roman" w:hAnsi="Times New Roman"/>
          <w:sz w:val="24"/>
          <w:szCs w:val="24"/>
          <w:lang w:val="en-US"/>
        </w:rPr>
        <w:t>l</w:t>
      </w:r>
      <w:r w:rsidR="00D803B3" w:rsidRPr="00E941E3">
        <w:rPr>
          <w:rFonts w:ascii="Times New Roman" w:hAnsi="Times New Roman"/>
          <w:sz w:val="24"/>
          <w:szCs w:val="24"/>
          <w:lang w:val="en-US"/>
        </w:rPr>
        <w:t xml:space="preserve">argest </w:t>
      </w:r>
      <w:r w:rsidR="00454C77" w:rsidRPr="00E941E3">
        <w:rPr>
          <w:rFonts w:ascii="Times New Roman" w:hAnsi="Times New Roman"/>
          <w:sz w:val="24"/>
          <w:szCs w:val="24"/>
          <w:lang w:val="en-US"/>
        </w:rPr>
        <w:t xml:space="preserve">remaining </w:t>
      </w:r>
      <w:r w:rsidR="00CF6288" w:rsidRPr="00E941E3">
        <w:rPr>
          <w:rFonts w:ascii="Times New Roman" w:hAnsi="Times New Roman"/>
          <w:sz w:val="24"/>
          <w:szCs w:val="24"/>
          <w:lang w:val="en-US"/>
        </w:rPr>
        <w:t xml:space="preserve">stretches of </w:t>
      </w:r>
      <w:r w:rsidR="00B34D46" w:rsidRPr="00E941E3">
        <w:rPr>
          <w:rFonts w:ascii="Times New Roman" w:hAnsi="Times New Roman"/>
          <w:sz w:val="24"/>
          <w:szCs w:val="24"/>
          <w:lang w:val="en-US"/>
        </w:rPr>
        <w:t xml:space="preserve">continuous </w:t>
      </w:r>
      <w:r w:rsidR="00CF6288" w:rsidRPr="00E941E3">
        <w:rPr>
          <w:rFonts w:ascii="Times New Roman" w:hAnsi="Times New Roman"/>
          <w:sz w:val="24"/>
          <w:szCs w:val="24"/>
          <w:lang w:val="en-US"/>
        </w:rPr>
        <w:t>rainforest</w:t>
      </w:r>
      <w:r w:rsidR="00F11BBF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314C6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"/>
      </w:r>
      <w:r w:rsidR="00CF628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E1331" w:rsidRPr="00E941E3">
        <w:rPr>
          <w:rFonts w:ascii="Times New Roman" w:hAnsi="Times New Roman"/>
          <w:sz w:val="24"/>
          <w:szCs w:val="24"/>
          <w:lang w:val="en-US"/>
        </w:rPr>
        <w:t>These fore</w:t>
      </w:r>
      <w:r w:rsidR="00AF4834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DE1331" w:rsidRPr="00E941E3">
        <w:rPr>
          <w:rFonts w:ascii="Times New Roman" w:hAnsi="Times New Roman"/>
          <w:sz w:val="24"/>
          <w:szCs w:val="24"/>
          <w:lang w:val="en-US"/>
        </w:rPr>
        <w:t xml:space="preserve">ts </w:t>
      </w:r>
      <w:r w:rsidR="00FF6A5D" w:rsidRPr="00E941E3">
        <w:rPr>
          <w:rFonts w:ascii="Times New Roman" w:hAnsi="Times New Roman"/>
          <w:sz w:val="24"/>
          <w:szCs w:val="24"/>
          <w:lang w:val="en-US"/>
        </w:rPr>
        <w:t>are</w:t>
      </w:r>
      <w:r w:rsidR="00654359" w:rsidRPr="00E941E3">
        <w:rPr>
          <w:rFonts w:ascii="Times New Roman" w:hAnsi="Times New Roman"/>
          <w:sz w:val="24"/>
          <w:szCs w:val="24"/>
          <w:lang w:val="en-US"/>
        </w:rPr>
        <w:t xml:space="preserve"> a cent</w:t>
      </w:r>
      <w:r w:rsidR="00CF6288" w:rsidRPr="00E941E3">
        <w:rPr>
          <w:rFonts w:ascii="Times New Roman" w:hAnsi="Times New Roman"/>
          <w:sz w:val="24"/>
          <w:szCs w:val="24"/>
          <w:lang w:val="en-US"/>
        </w:rPr>
        <w:t>e</w:t>
      </w:r>
      <w:r w:rsidR="00654359" w:rsidRPr="00E941E3">
        <w:rPr>
          <w:rFonts w:ascii="Times New Roman" w:hAnsi="Times New Roman"/>
          <w:sz w:val="24"/>
          <w:szCs w:val="24"/>
          <w:lang w:val="en-US"/>
        </w:rPr>
        <w:t>r</w:t>
      </w:r>
      <w:r w:rsidR="00CF6288" w:rsidRPr="00E941E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E85D06" w:rsidRPr="00E941E3">
        <w:rPr>
          <w:rFonts w:ascii="Times New Roman" w:hAnsi="Times New Roman"/>
          <w:sz w:val="24"/>
          <w:szCs w:val="24"/>
          <w:lang w:val="en-US"/>
        </w:rPr>
        <w:t xml:space="preserve">rich </w:t>
      </w:r>
      <w:r w:rsidR="00813A6A" w:rsidRPr="00E941E3">
        <w:rPr>
          <w:rFonts w:ascii="Times New Roman" w:hAnsi="Times New Roman"/>
          <w:sz w:val="24"/>
          <w:szCs w:val="24"/>
          <w:lang w:val="en-US"/>
        </w:rPr>
        <w:t>biodiversity</w:t>
      </w:r>
      <w:r w:rsidR="00C43C2E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2"/>
      </w:r>
      <w:r w:rsidR="0022390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C3F1F" w:rsidRPr="00E941E3">
        <w:rPr>
          <w:rFonts w:ascii="Times New Roman" w:hAnsi="Times New Roman"/>
          <w:sz w:val="24"/>
          <w:szCs w:val="24"/>
          <w:lang w:val="en-US"/>
        </w:rPr>
        <w:t xml:space="preserve">for </w:t>
      </w:r>
      <w:proofErr w:type="gramStart"/>
      <w:r w:rsidR="002C3F1F" w:rsidRPr="00E941E3">
        <w:rPr>
          <w:rFonts w:ascii="Times New Roman" w:hAnsi="Times New Roman"/>
          <w:sz w:val="24"/>
          <w:szCs w:val="24"/>
          <w:lang w:val="en-US"/>
        </w:rPr>
        <w:t>example,</w:t>
      </w:r>
      <w:proofErr w:type="gramEnd"/>
      <w:r w:rsidR="002C3F1F" w:rsidRPr="00E941E3">
        <w:rPr>
          <w:rFonts w:ascii="Times New Roman" w:hAnsi="Times New Roman"/>
          <w:sz w:val="24"/>
          <w:szCs w:val="24"/>
          <w:lang w:val="en-US"/>
        </w:rPr>
        <w:t xml:space="preserve"> they</w:t>
      </w:r>
      <w:r w:rsidR="0041709D" w:rsidRPr="00E941E3">
        <w:rPr>
          <w:rFonts w:ascii="Times New Roman" w:hAnsi="Times New Roman"/>
          <w:sz w:val="24"/>
          <w:szCs w:val="24"/>
          <w:lang w:val="en-US"/>
        </w:rPr>
        <w:t xml:space="preserve"> are home to 12% of all known mammal species, including critically endangered orangutans, tigers and rhinos</w:t>
      </w:r>
      <w:r w:rsidR="005A18C9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41709D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"/>
      </w:r>
      <w:r w:rsidR="00813A6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709D" w:rsidRPr="00E941E3">
        <w:rPr>
          <w:rFonts w:ascii="Times New Roman" w:hAnsi="Times New Roman"/>
          <w:sz w:val="24"/>
          <w:szCs w:val="24"/>
          <w:lang w:val="en-US"/>
        </w:rPr>
        <w:t>Indonesia’s rainforests also</w:t>
      </w:r>
      <w:r w:rsidR="0051403C" w:rsidRPr="00E941E3">
        <w:rPr>
          <w:rFonts w:ascii="Times New Roman" w:hAnsi="Times New Roman"/>
          <w:sz w:val="24"/>
          <w:szCs w:val="24"/>
          <w:lang w:val="en-US"/>
        </w:rPr>
        <w:t xml:space="preserve"> play an important role in </w:t>
      </w:r>
      <w:r w:rsidR="006F0293" w:rsidRPr="00E941E3">
        <w:rPr>
          <w:rFonts w:ascii="Times New Roman" w:hAnsi="Times New Roman"/>
          <w:sz w:val="24"/>
          <w:szCs w:val="24"/>
          <w:lang w:val="en-US"/>
        </w:rPr>
        <w:t xml:space="preserve">the regulation of </w:t>
      </w:r>
      <w:r w:rsidR="004E16C9" w:rsidRPr="00E941E3">
        <w:rPr>
          <w:rFonts w:ascii="Times New Roman" w:hAnsi="Times New Roman"/>
          <w:sz w:val="24"/>
          <w:szCs w:val="24"/>
          <w:lang w:val="en-US"/>
        </w:rPr>
        <w:t xml:space="preserve">environmental factors such as </w:t>
      </w:r>
      <w:r w:rsidR="005F1CE5" w:rsidRPr="00E941E3">
        <w:rPr>
          <w:rFonts w:ascii="Times New Roman" w:hAnsi="Times New Roman"/>
          <w:sz w:val="24"/>
          <w:szCs w:val="24"/>
          <w:lang w:val="en-US"/>
        </w:rPr>
        <w:t>water, carbon and</w:t>
      </w:r>
      <w:r w:rsidR="0074513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3DD4" w:rsidRPr="00E941E3">
        <w:rPr>
          <w:rFonts w:ascii="Times New Roman" w:hAnsi="Times New Roman"/>
          <w:sz w:val="24"/>
          <w:szCs w:val="24"/>
          <w:lang w:val="en-US"/>
        </w:rPr>
        <w:t>soil nutri</w:t>
      </w:r>
      <w:r w:rsidR="00800871" w:rsidRPr="00E941E3">
        <w:rPr>
          <w:rFonts w:ascii="Times New Roman" w:hAnsi="Times New Roman"/>
          <w:sz w:val="24"/>
          <w:szCs w:val="24"/>
          <w:lang w:val="en-US"/>
        </w:rPr>
        <w:t>en</w:t>
      </w:r>
      <w:r w:rsidR="008A3DD4" w:rsidRPr="00E941E3">
        <w:rPr>
          <w:rFonts w:ascii="Times New Roman" w:hAnsi="Times New Roman"/>
          <w:sz w:val="24"/>
          <w:szCs w:val="24"/>
          <w:lang w:val="en-US"/>
        </w:rPr>
        <w:t>t</w:t>
      </w:r>
      <w:r w:rsidR="00800871" w:rsidRPr="00E941E3">
        <w:rPr>
          <w:rFonts w:ascii="Times New Roman" w:hAnsi="Times New Roman"/>
          <w:sz w:val="24"/>
          <w:szCs w:val="24"/>
          <w:lang w:val="en-US"/>
        </w:rPr>
        <w:t xml:space="preserve"> levels</w:t>
      </w:r>
      <w:r w:rsidR="00DE1331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171279" w:rsidRPr="00E941E3">
        <w:rPr>
          <w:rFonts w:ascii="Times New Roman" w:hAnsi="Times New Roman"/>
          <w:sz w:val="24"/>
          <w:szCs w:val="24"/>
          <w:lang w:val="en-US"/>
        </w:rPr>
        <w:t xml:space="preserve"> and help</w:t>
      </w:r>
      <w:r w:rsidR="00E50E38" w:rsidRPr="00E941E3">
        <w:rPr>
          <w:rFonts w:ascii="Times New Roman" w:hAnsi="Times New Roman"/>
          <w:sz w:val="24"/>
          <w:szCs w:val="24"/>
          <w:lang w:val="en-US"/>
        </w:rPr>
        <w:t xml:space="preserve"> to</w:t>
      </w:r>
      <w:r w:rsidR="00171279" w:rsidRPr="00E941E3">
        <w:rPr>
          <w:rFonts w:ascii="Times New Roman" w:hAnsi="Times New Roman"/>
          <w:sz w:val="24"/>
          <w:szCs w:val="24"/>
          <w:lang w:val="en-US"/>
        </w:rPr>
        <w:t xml:space="preserve"> alleviat</w:t>
      </w:r>
      <w:r w:rsidR="00913054" w:rsidRPr="00E941E3">
        <w:rPr>
          <w:rFonts w:ascii="Times New Roman" w:hAnsi="Times New Roman"/>
          <w:sz w:val="24"/>
          <w:szCs w:val="24"/>
          <w:lang w:val="en-US"/>
        </w:rPr>
        <w:t>e</w:t>
      </w:r>
      <w:r w:rsidR="00E67418" w:rsidRPr="00E941E3">
        <w:rPr>
          <w:rFonts w:ascii="Times New Roman" w:hAnsi="Times New Roman"/>
          <w:sz w:val="24"/>
          <w:szCs w:val="24"/>
          <w:lang w:val="en-US"/>
        </w:rPr>
        <w:t xml:space="preserve"> climate</w:t>
      </w:r>
      <w:r w:rsidR="00240914" w:rsidRPr="00E941E3">
        <w:rPr>
          <w:rFonts w:ascii="Times New Roman" w:hAnsi="Times New Roman"/>
          <w:sz w:val="24"/>
          <w:szCs w:val="24"/>
          <w:lang w:val="en-US"/>
        </w:rPr>
        <w:t xml:space="preserve"> change</w:t>
      </w:r>
      <w:r w:rsidR="00353198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"/>
      </w:r>
      <w:r w:rsidR="00093A4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72F0" w:rsidRPr="00E941E3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396B6E" w:rsidRPr="00E941E3">
        <w:rPr>
          <w:rFonts w:ascii="Times New Roman" w:hAnsi="Times New Roman"/>
          <w:sz w:val="24"/>
          <w:szCs w:val="24"/>
          <w:lang w:val="en-US"/>
        </w:rPr>
        <w:t>serv</w:t>
      </w:r>
      <w:r w:rsidR="00BE72F0" w:rsidRPr="00E941E3">
        <w:rPr>
          <w:rFonts w:ascii="Times New Roman" w:hAnsi="Times New Roman"/>
          <w:sz w:val="24"/>
          <w:szCs w:val="24"/>
          <w:lang w:val="en-US"/>
        </w:rPr>
        <w:t>ing</w:t>
      </w:r>
      <w:r w:rsidR="00396B6E" w:rsidRPr="00E941E3">
        <w:rPr>
          <w:rFonts w:ascii="Times New Roman" w:hAnsi="Times New Roman"/>
          <w:sz w:val="24"/>
          <w:szCs w:val="24"/>
          <w:lang w:val="en-US"/>
        </w:rPr>
        <w:t xml:space="preserve"> as </w:t>
      </w:r>
      <w:r w:rsidR="00093A49" w:rsidRPr="00E941E3">
        <w:rPr>
          <w:rFonts w:ascii="Times New Roman" w:hAnsi="Times New Roman"/>
          <w:sz w:val="24"/>
          <w:szCs w:val="24"/>
          <w:lang w:val="en-US"/>
        </w:rPr>
        <w:t>one of the world’</w:t>
      </w:r>
      <w:r w:rsidR="00BB549B" w:rsidRPr="00E941E3">
        <w:rPr>
          <w:rFonts w:ascii="Times New Roman" w:hAnsi="Times New Roman"/>
          <w:sz w:val="24"/>
          <w:szCs w:val="24"/>
          <w:lang w:val="en-US"/>
        </w:rPr>
        <w:t>s largest carbon sinks</w:t>
      </w:r>
      <w:r w:rsidR="001A53EF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231E18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5"/>
      </w:r>
      <w:r w:rsidR="0038062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5BA3" w:rsidRPr="00E941E3">
        <w:rPr>
          <w:rFonts w:ascii="Times New Roman" w:hAnsi="Times New Roman"/>
          <w:sz w:val="24"/>
          <w:szCs w:val="24"/>
          <w:lang w:val="en-US"/>
        </w:rPr>
        <w:t>Yet, d</w:t>
      </w:r>
      <w:r w:rsidR="00DA195E" w:rsidRPr="00E941E3">
        <w:rPr>
          <w:rFonts w:ascii="Times New Roman" w:hAnsi="Times New Roman"/>
          <w:sz w:val="24"/>
          <w:szCs w:val="24"/>
          <w:lang w:val="en-US"/>
        </w:rPr>
        <w:t>espite the</w:t>
      </w:r>
      <w:r w:rsidR="006D34E3" w:rsidRPr="00E941E3">
        <w:rPr>
          <w:rFonts w:ascii="Times New Roman" w:hAnsi="Times New Roman"/>
          <w:sz w:val="24"/>
          <w:szCs w:val="24"/>
          <w:lang w:val="en-US"/>
        </w:rPr>
        <w:t>ir</w:t>
      </w:r>
      <w:r w:rsidR="00DA195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34E3" w:rsidRPr="00E941E3">
        <w:rPr>
          <w:rFonts w:ascii="Times New Roman" w:hAnsi="Times New Roman"/>
          <w:sz w:val="24"/>
          <w:szCs w:val="24"/>
          <w:lang w:val="en-US"/>
        </w:rPr>
        <w:t>importance</w:t>
      </w:r>
      <w:r w:rsidR="001F3941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01839" w:rsidRPr="00E941E3">
        <w:rPr>
          <w:rFonts w:ascii="Times New Roman" w:hAnsi="Times New Roman"/>
          <w:sz w:val="24"/>
          <w:szCs w:val="24"/>
          <w:lang w:val="en-US"/>
        </w:rPr>
        <w:t>Indonesia</w:t>
      </w:r>
      <w:r w:rsidR="006D34E3" w:rsidRPr="00E941E3">
        <w:rPr>
          <w:rFonts w:ascii="Times New Roman" w:hAnsi="Times New Roman"/>
          <w:sz w:val="24"/>
          <w:szCs w:val="24"/>
          <w:lang w:val="en-US"/>
        </w:rPr>
        <w:t>’s forests</w:t>
      </w:r>
      <w:r w:rsidR="00BC654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34E3" w:rsidRPr="00E941E3">
        <w:rPr>
          <w:rFonts w:ascii="Times New Roman" w:hAnsi="Times New Roman"/>
          <w:sz w:val="24"/>
          <w:szCs w:val="24"/>
          <w:lang w:val="en-US"/>
        </w:rPr>
        <w:t>are</w:t>
      </w:r>
      <w:r w:rsidR="00AA5364" w:rsidRPr="00E941E3">
        <w:rPr>
          <w:rFonts w:ascii="Times New Roman" w:hAnsi="Times New Roman"/>
          <w:sz w:val="24"/>
          <w:szCs w:val="24"/>
          <w:lang w:val="en-US"/>
        </w:rPr>
        <w:t xml:space="preserve"> currently experiencing </w:t>
      </w:r>
      <w:r w:rsidR="00EE272C" w:rsidRPr="00E941E3">
        <w:rPr>
          <w:rFonts w:ascii="Times New Roman" w:hAnsi="Times New Roman"/>
          <w:sz w:val="24"/>
          <w:szCs w:val="24"/>
          <w:lang w:val="en-US"/>
        </w:rPr>
        <w:t>the</w:t>
      </w:r>
      <w:r w:rsidR="00F0183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185" w:rsidRPr="00E941E3">
        <w:rPr>
          <w:rFonts w:ascii="Times New Roman" w:hAnsi="Times New Roman"/>
          <w:sz w:val="24"/>
          <w:szCs w:val="24"/>
          <w:lang w:val="en-US"/>
        </w:rPr>
        <w:t xml:space="preserve">fastest rate of </w:t>
      </w:r>
      <w:r w:rsidR="006D34E3" w:rsidRPr="00E941E3">
        <w:rPr>
          <w:rFonts w:ascii="Times New Roman" w:hAnsi="Times New Roman"/>
          <w:sz w:val="24"/>
          <w:szCs w:val="24"/>
          <w:lang w:val="en-US"/>
        </w:rPr>
        <w:t>de</w:t>
      </w:r>
      <w:r w:rsidR="00301A03" w:rsidRPr="00E941E3">
        <w:rPr>
          <w:rFonts w:ascii="Times New Roman" w:hAnsi="Times New Roman"/>
          <w:sz w:val="24"/>
          <w:szCs w:val="24"/>
          <w:lang w:val="en-US"/>
        </w:rPr>
        <w:t>forestation</w:t>
      </w:r>
      <w:r w:rsidR="00BA4185" w:rsidRPr="00E941E3">
        <w:rPr>
          <w:rFonts w:ascii="Times New Roman" w:hAnsi="Times New Roman"/>
          <w:sz w:val="24"/>
          <w:szCs w:val="24"/>
          <w:lang w:val="en-US"/>
        </w:rPr>
        <w:t xml:space="preserve"> in the world</w:t>
      </w:r>
      <w:r w:rsidR="000237A5" w:rsidRPr="00E941E3">
        <w:rPr>
          <w:rFonts w:ascii="Times New Roman" w:hAnsi="Times New Roman"/>
          <w:sz w:val="24"/>
          <w:szCs w:val="24"/>
          <w:lang w:val="en-US"/>
        </w:rPr>
        <w:t>:</w:t>
      </w:r>
      <w:r w:rsidR="007871F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0948" w:rsidRPr="00E941E3">
        <w:rPr>
          <w:rFonts w:ascii="Times New Roman" w:hAnsi="Times New Roman"/>
          <w:sz w:val="24"/>
          <w:szCs w:val="24"/>
          <w:lang w:val="en-US"/>
        </w:rPr>
        <w:t>over 15 mill</w:t>
      </w:r>
      <w:r w:rsidR="00477F5B" w:rsidRPr="00E941E3">
        <w:rPr>
          <w:rFonts w:ascii="Times New Roman" w:hAnsi="Times New Roman"/>
          <w:sz w:val="24"/>
          <w:szCs w:val="24"/>
          <w:lang w:val="en-US"/>
        </w:rPr>
        <w:t>ion acre</w:t>
      </w:r>
      <w:r w:rsidR="00DA195E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5949E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7F5B" w:rsidRPr="00E941E3">
        <w:rPr>
          <w:rFonts w:ascii="Times New Roman" w:hAnsi="Times New Roman"/>
          <w:sz w:val="24"/>
          <w:szCs w:val="24"/>
          <w:lang w:val="en-US"/>
        </w:rPr>
        <w:t>were felled</w:t>
      </w:r>
      <w:r w:rsidR="00624C6F" w:rsidRPr="00E941E3">
        <w:rPr>
          <w:rFonts w:ascii="Times New Roman" w:hAnsi="Times New Roman"/>
          <w:sz w:val="24"/>
          <w:szCs w:val="24"/>
          <w:lang w:val="en-US"/>
        </w:rPr>
        <w:t xml:space="preserve"> between 2000 and 2012</w:t>
      </w:r>
      <w:r w:rsidR="00B86D00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477F5B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6"/>
      </w:r>
      <w:r w:rsidR="00E5280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6A44" w:rsidRPr="00E941E3">
        <w:rPr>
          <w:rFonts w:ascii="Times New Roman" w:hAnsi="Times New Roman"/>
          <w:sz w:val="24"/>
          <w:szCs w:val="24"/>
          <w:lang w:val="en-US"/>
        </w:rPr>
        <w:t>One of the chief drivers of this deforestation is r</w:t>
      </w:r>
      <w:r w:rsidR="005D6500" w:rsidRPr="00E941E3">
        <w:rPr>
          <w:rFonts w:ascii="Times New Roman" w:hAnsi="Times New Roman"/>
          <w:sz w:val="24"/>
          <w:szCs w:val="24"/>
          <w:lang w:val="en-US"/>
        </w:rPr>
        <w:t xml:space="preserve">ampant </w:t>
      </w:r>
      <w:r w:rsidR="00D812E2" w:rsidRPr="00E941E3">
        <w:rPr>
          <w:rFonts w:ascii="Times New Roman" w:hAnsi="Times New Roman"/>
          <w:sz w:val="24"/>
          <w:szCs w:val="24"/>
          <w:lang w:val="en-US"/>
        </w:rPr>
        <w:t>c</w:t>
      </w:r>
      <w:r w:rsidR="002F1130" w:rsidRPr="00E941E3">
        <w:rPr>
          <w:rFonts w:ascii="Times New Roman" w:hAnsi="Times New Roman"/>
          <w:sz w:val="24"/>
          <w:szCs w:val="24"/>
          <w:lang w:val="en-US"/>
        </w:rPr>
        <w:t xml:space="preserve">learing for oil palm plantation </w:t>
      </w:r>
      <w:r w:rsidR="00C013F1" w:rsidRPr="00E941E3">
        <w:rPr>
          <w:rFonts w:ascii="Times New Roman" w:hAnsi="Times New Roman"/>
          <w:sz w:val="24"/>
          <w:szCs w:val="24"/>
          <w:lang w:val="en-US"/>
        </w:rPr>
        <w:t>development</w:t>
      </w:r>
      <w:r w:rsidR="00D366AA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20EB3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7"/>
      </w:r>
      <w:r w:rsidR="00EC1B1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4D2A" w:rsidRPr="00E941E3">
        <w:rPr>
          <w:rFonts w:ascii="Times New Roman" w:hAnsi="Times New Roman"/>
          <w:sz w:val="24"/>
          <w:szCs w:val="24"/>
          <w:lang w:val="en-US"/>
        </w:rPr>
        <w:t>D</w:t>
      </w:r>
      <w:r w:rsidR="00577DB9" w:rsidRPr="00E941E3">
        <w:rPr>
          <w:rFonts w:ascii="Times New Roman" w:hAnsi="Times New Roman"/>
          <w:sz w:val="24"/>
          <w:szCs w:val="24"/>
          <w:lang w:val="en-US"/>
        </w:rPr>
        <w:t xml:space="preserve">espite </w:t>
      </w:r>
      <w:r w:rsidR="005530E4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E32FE" w:rsidRPr="00E941E3">
        <w:rPr>
          <w:rFonts w:ascii="Times New Roman" w:hAnsi="Times New Roman"/>
          <w:sz w:val="24"/>
          <w:szCs w:val="24"/>
          <w:lang w:val="en-US"/>
        </w:rPr>
        <w:t xml:space="preserve">2001 </w:t>
      </w:r>
      <w:r w:rsidR="005530E4" w:rsidRPr="00E941E3">
        <w:rPr>
          <w:rFonts w:ascii="Times New Roman" w:hAnsi="Times New Roman"/>
          <w:sz w:val="24"/>
          <w:szCs w:val="24"/>
          <w:lang w:val="en-US"/>
        </w:rPr>
        <w:t>establishment</w:t>
      </w:r>
      <w:r w:rsidR="00BF4EE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E32FE" w:rsidRPr="00E941E3">
        <w:rPr>
          <w:rFonts w:ascii="Times New Roman" w:hAnsi="Times New Roman"/>
          <w:sz w:val="24"/>
          <w:szCs w:val="24"/>
          <w:lang w:val="en-US"/>
        </w:rPr>
        <w:t>o</w:t>
      </w:r>
      <w:r w:rsidR="005530E4" w:rsidRPr="00E941E3">
        <w:rPr>
          <w:rFonts w:ascii="Times New Roman" w:hAnsi="Times New Roman"/>
          <w:sz w:val="24"/>
          <w:szCs w:val="24"/>
          <w:lang w:val="en-US"/>
        </w:rPr>
        <w:t xml:space="preserve">f the Roundtable for Sustainable Palm Oil, </w:t>
      </w:r>
      <w:r w:rsidR="001F246C" w:rsidRPr="00E941E3">
        <w:rPr>
          <w:rFonts w:ascii="Times New Roman" w:hAnsi="Times New Roman"/>
          <w:sz w:val="24"/>
          <w:szCs w:val="24"/>
          <w:lang w:val="en-US"/>
        </w:rPr>
        <w:t xml:space="preserve">a multi-stakeholder governing body </w:t>
      </w:r>
      <w:r w:rsidR="00E707E9" w:rsidRPr="00E941E3">
        <w:rPr>
          <w:rFonts w:ascii="Times New Roman" w:hAnsi="Times New Roman"/>
          <w:sz w:val="24"/>
          <w:szCs w:val="24"/>
          <w:lang w:val="en-US"/>
        </w:rPr>
        <w:t>establishing standards for</w:t>
      </w:r>
      <w:r w:rsidR="00F359A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069F" w:rsidRPr="00E941E3">
        <w:rPr>
          <w:rFonts w:ascii="Times New Roman" w:hAnsi="Times New Roman"/>
          <w:sz w:val="24"/>
          <w:szCs w:val="24"/>
          <w:lang w:val="en-US"/>
        </w:rPr>
        <w:t xml:space="preserve">and certifying </w:t>
      </w:r>
      <w:r w:rsidR="00E707E9" w:rsidRPr="00E941E3">
        <w:rPr>
          <w:rFonts w:ascii="Times New Roman" w:hAnsi="Times New Roman"/>
          <w:sz w:val="24"/>
          <w:szCs w:val="24"/>
          <w:lang w:val="en-US"/>
        </w:rPr>
        <w:t xml:space="preserve">the production </w:t>
      </w:r>
      <w:r w:rsidR="002D069F" w:rsidRPr="00E941E3">
        <w:rPr>
          <w:rFonts w:ascii="Times New Roman" w:hAnsi="Times New Roman"/>
          <w:sz w:val="24"/>
          <w:szCs w:val="24"/>
          <w:lang w:val="en-US"/>
        </w:rPr>
        <w:t xml:space="preserve">of sustainable </w:t>
      </w:r>
      <w:r w:rsidR="00114241" w:rsidRPr="00E941E3">
        <w:rPr>
          <w:rFonts w:ascii="Times New Roman" w:hAnsi="Times New Roman"/>
          <w:sz w:val="24"/>
          <w:szCs w:val="24"/>
          <w:lang w:val="en-US"/>
        </w:rPr>
        <w:t>palm oil</w:t>
      </w:r>
      <w:r w:rsidR="003938C1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594705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8"/>
      </w:r>
      <w:r w:rsidR="009F4D2A" w:rsidRPr="00E941E3">
        <w:rPr>
          <w:rFonts w:ascii="Times New Roman" w:hAnsi="Times New Roman"/>
          <w:sz w:val="24"/>
          <w:szCs w:val="24"/>
          <w:lang w:val="en-US"/>
        </w:rPr>
        <w:t xml:space="preserve"> illegal oil palm plantations continue to expand</w:t>
      </w:r>
      <w:r w:rsidR="001C6F72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9766C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C6F72" w:rsidRPr="00E941E3">
        <w:rPr>
          <w:rFonts w:ascii="Times New Roman" w:hAnsi="Times New Roman"/>
          <w:sz w:val="24"/>
          <w:szCs w:val="24"/>
          <w:lang w:val="en-US"/>
        </w:rPr>
        <w:t>This</w:t>
      </w:r>
      <w:r w:rsidR="00F857D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31BE" w:rsidRPr="00E941E3">
        <w:rPr>
          <w:rFonts w:ascii="Times New Roman" w:hAnsi="Times New Roman"/>
          <w:sz w:val="24"/>
          <w:szCs w:val="24"/>
          <w:lang w:val="en-US"/>
        </w:rPr>
        <w:t>seriou</w:t>
      </w:r>
      <w:r w:rsidR="005D5D3D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8931BE" w:rsidRPr="00E941E3">
        <w:rPr>
          <w:rFonts w:ascii="Times New Roman" w:hAnsi="Times New Roman"/>
          <w:sz w:val="24"/>
          <w:szCs w:val="24"/>
          <w:lang w:val="en-US"/>
        </w:rPr>
        <w:t xml:space="preserve">ly </w:t>
      </w:r>
      <w:r w:rsidR="001C6F72" w:rsidRPr="00E941E3">
        <w:rPr>
          <w:rFonts w:ascii="Times New Roman" w:hAnsi="Times New Roman"/>
          <w:sz w:val="24"/>
          <w:szCs w:val="24"/>
          <w:lang w:val="en-US"/>
        </w:rPr>
        <w:t>threatens</w:t>
      </w:r>
      <w:r w:rsidR="009766C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6059" w:rsidRPr="00E941E3">
        <w:rPr>
          <w:rFonts w:ascii="Times New Roman" w:hAnsi="Times New Roman"/>
          <w:sz w:val="24"/>
          <w:szCs w:val="24"/>
          <w:lang w:val="en-US"/>
        </w:rPr>
        <w:t xml:space="preserve">vulnerable areas such as </w:t>
      </w:r>
      <w:r w:rsidR="0088007A" w:rsidRPr="00E941E3">
        <w:rPr>
          <w:rFonts w:ascii="Times New Roman" w:hAnsi="Times New Roman"/>
          <w:sz w:val="24"/>
          <w:szCs w:val="24"/>
          <w:lang w:val="en-US"/>
        </w:rPr>
        <w:t>national parks</w:t>
      </w:r>
      <w:r w:rsidR="00E81D74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DC1F57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9"/>
      </w:r>
      <w:r w:rsidR="0088007A" w:rsidRPr="00E941E3">
        <w:rPr>
          <w:rFonts w:ascii="Times New Roman" w:hAnsi="Times New Roman"/>
          <w:sz w:val="24"/>
          <w:szCs w:val="24"/>
          <w:lang w:val="en-US"/>
        </w:rPr>
        <w:t xml:space="preserve"> peat </w:t>
      </w:r>
      <w:r w:rsidR="00A12080" w:rsidRPr="00E941E3">
        <w:rPr>
          <w:rFonts w:ascii="Times New Roman" w:hAnsi="Times New Roman"/>
          <w:sz w:val="24"/>
          <w:szCs w:val="24"/>
          <w:lang w:val="en-US"/>
        </w:rPr>
        <w:t>swamp forests</w:t>
      </w:r>
      <w:r w:rsidR="00D12501" w:rsidRPr="00E941E3">
        <w:rPr>
          <w:rFonts w:ascii="Times New Roman" w:hAnsi="Times New Roman"/>
          <w:sz w:val="24"/>
          <w:szCs w:val="24"/>
          <w:lang w:val="en-US"/>
        </w:rPr>
        <w:t>, and land inhabited</w:t>
      </w:r>
      <w:r w:rsidR="000C714F" w:rsidRPr="00E941E3">
        <w:rPr>
          <w:rFonts w:ascii="Times New Roman" w:hAnsi="Times New Roman"/>
          <w:sz w:val="24"/>
          <w:szCs w:val="24"/>
          <w:lang w:val="en-US"/>
        </w:rPr>
        <w:t xml:space="preserve"> by indigenous Dayak peoples</w:t>
      </w:r>
      <w:r w:rsidR="005C2A85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B834DB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0"/>
      </w:r>
      <w:r w:rsidR="00A1208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6E7D" w:rsidRDefault="00C1166C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This paper will explore</w:t>
      </w:r>
      <w:r w:rsidR="00A6524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073D" w:rsidRPr="00E941E3">
        <w:rPr>
          <w:rFonts w:ascii="Times New Roman" w:hAnsi="Times New Roman"/>
          <w:sz w:val="24"/>
          <w:szCs w:val="24"/>
          <w:lang w:val="en-US"/>
        </w:rPr>
        <w:t xml:space="preserve">the drivers </w:t>
      </w:r>
      <w:r w:rsidR="005C18D8" w:rsidRPr="00E941E3">
        <w:rPr>
          <w:rFonts w:ascii="Times New Roman" w:hAnsi="Times New Roman"/>
          <w:sz w:val="24"/>
          <w:szCs w:val="24"/>
          <w:lang w:val="en-US"/>
        </w:rPr>
        <w:t xml:space="preserve">behind </w:t>
      </w:r>
      <w:r w:rsidR="0053727C" w:rsidRPr="00E941E3">
        <w:rPr>
          <w:rFonts w:ascii="Times New Roman" w:hAnsi="Times New Roman"/>
          <w:sz w:val="24"/>
          <w:szCs w:val="24"/>
          <w:lang w:val="en-US"/>
        </w:rPr>
        <w:t>palm oil-related deforestation</w:t>
      </w:r>
      <w:r w:rsidR="00D5736A" w:rsidRPr="00E941E3">
        <w:rPr>
          <w:rFonts w:ascii="Times New Roman" w:hAnsi="Times New Roman"/>
          <w:sz w:val="24"/>
          <w:szCs w:val="24"/>
          <w:lang w:val="en-US"/>
        </w:rPr>
        <w:t xml:space="preserve"> in Indonesia and</w:t>
      </w:r>
      <w:r w:rsidR="00D520C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711F" w:rsidRPr="00E941E3">
        <w:rPr>
          <w:rFonts w:ascii="Times New Roman" w:hAnsi="Times New Roman"/>
          <w:sz w:val="24"/>
          <w:szCs w:val="24"/>
          <w:lang w:val="en-US"/>
        </w:rPr>
        <w:t xml:space="preserve">the environmental impact </w:t>
      </w:r>
      <w:r w:rsidR="00B55D69" w:rsidRPr="00E941E3">
        <w:rPr>
          <w:rFonts w:ascii="Times New Roman" w:hAnsi="Times New Roman"/>
          <w:sz w:val="24"/>
          <w:szCs w:val="24"/>
          <w:lang w:val="en-US"/>
        </w:rPr>
        <w:t xml:space="preserve">of such deforestation, </w:t>
      </w:r>
      <w:r w:rsidR="00D520C8" w:rsidRPr="00E941E3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A8060C" w:rsidRPr="00E941E3">
        <w:rPr>
          <w:rFonts w:ascii="Times New Roman" w:hAnsi="Times New Roman"/>
          <w:sz w:val="24"/>
          <w:szCs w:val="24"/>
          <w:lang w:val="en-US"/>
        </w:rPr>
        <w:t xml:space="preserve">identify </w:t>
      </w:r>
      <w:r w:rsidR="00A836EE" w:rsidRPr="00E941E3">
        <w:rPr>
          <w:rFonts w:ascii="Times New Roman" w:hAnsi="Times New Roman"/>
          <w:sz w:val="24"/>
          <w:szCs w:val="24"/>
          <w:lang w:val="en-US"/>
        </w:rPr>
        <w:t xml:space="preserve">some of </w:t>
      </w:r>
      <w:r w:rsidR="00A8060C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A836EE" w:rsidRPr="00E941E3">
        <w:rPr>
          <w:rFonts w:ascii="Times New Roman" w:hAnsi="Times New Roman"/>
          <w:sz w:val="24"/>
          <w:szCs w:val="24"/>
          <w:lang w:val="en-US"/>
        </w:rPr>
        <w:t xml:space="preserve">major </w:t>
      </w:r>
      <w:r w:rsidR="00B40840" w:rsidRPr="00E941E3">
        <w:rPr>
          <w:rFonts w:ascii="Times New Roman" w:hAnsi="Times New Roman"/>
          <w:sz w:val="24"/>
          <w:szCs w:val="24"/>
          <w:lang w:val="en-US"/>
        </w:rPr>
        <w:t xml:space="preserve">companies and </w:t>
      </w:r>
      <w:r w:rsidR="00122B63" w:rsidRPr="00E941E3">
        <w:rPr>
          <w:rFonts w:ascii="Times New Roman" w:hAnsi="Times New Roman"/>
          <w:sz w:val="24"/>
          <w:szCs w:val="24"/>
          <w:lang w:val="en-US"/>
        </w:rPr>
        <w:t xml:space="preserve">business practices </w:t>
      </w:r>
      <w:r w:rsidR="00354097" w:rsidRPr="00E941E3">
        <w:rPr>
          <w:rFonts w:ascii="Times New Roman" w:hAnsi="Times New Roman"/>
          <w:sz w:val="24"/>
          <w:szCs w:val="24"/>
          <w:lang w:val="en-US"/>
        </w:rPr>
        <w:t>responsible</w:t>
      </w:r>
      <w:r w:rsidR="00CC33F1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53727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5240" w:rsidRPr="00E941E3">
        <w:rPr>
          <w:rFonts w:ascii="Times New Roman" w:hAnsi="Times New Roman"/>
          <w:sz w:val="24"/>
          <w:szCs w:val="24"/>
          <w:lang w:val="en-US"/>
        </w:rPr>
        <w:t xml:space="preserve">It will then </w:t>
      </w:r>
      <w:r w:rsidR="00F769E8" w:rsidRPr="00E941E3">
        <w:rPr>
          <w:rFonts w:ascii="Times New Roman" w:hAnsi="Times New Roman"/>
          <w:sz w:val="24"/>
          <w:szCs w:val="24"/>
          <w:lang w:val="en-US"/>
        </w:rPr>
        <w:t xml:space="preserve">argue that </w:t>
      </w:r>
      <w:r w:rsidR="007E5779" w:rsidRPr="00E941E3">
        <w:rPr>
          <w:rFonts w:ascii="Times New Roman" w:hAnsi="Times New Roman"/>
          <w:sz w:val="24"/>
          <w:szCs w:val="24"/>
          <w:lang w:val="en-US"/>
        </w:rPr>
        <w:t xml:space="preserve">the Roundtable for Sustainable Palm Oil </w:t>
      </w:r>
      <w:r w:rsidR="002E621F" w:rsidRPr="00E941E3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5B7DFB" w:rsidRPr="00E941E3">
        <w:rPr>
          <w:rFonts w:ascii="Times New Roman" w:hAnsi="Times New Roman"/>
          <w:sz w:val="24"/>
          <w:szCs w:val="24"/>
          <w:lang w:val="en-US"/>
        </w:rPr>
        <w:t xml:space="preserve">a flawed </w:t>
      </w:r>
      <w:r w:rsidR="00736A7B" w:rsidRPr="00E941E3">
        <w:rPr>
          <w:rFonts w:ascii="Times New Roman" w:hAnsi="Times New Roman"/>
          <w:sz w:val="24"/>
          <w:szCs w:val="24"/>
          <w:lang w:val="en-US"/>
        </w:rPr>
        <w:t>m</w:t>
      </w:r>
      <w:r w:rsidR="004D2838" w:rsidRPr="00E941E3">
        <w:rPr>
          <w:rFonts w:ascii="Times New Roman" w:hAnsi="Times New Roman"/>
          <w:sz w:val="24"/>
          <w:szCs w:val="24"/>
          <w:lang w:val="en-US"/>
        </w:rPr>
        <w:t>echanis</w:t>
      </w:r>
      <w:r w:rsidR="00736A7B" w:rsidRPr="00E941E3">
        <w:rPr>
          <w:rFonts w:ascii="Times New Roman" w:hAnsi="Times New Roman"/>
          <w:sz w:val="24"/>
          <w:szCs w:val="24"/>
          <w:lang w:val="en-US"/>
        </w:rPr>
        <w:t>m</w:t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5EBF" w:rsidRPr="00E941E3">
        <w:rPr>
          <w:rFonts w:ascii="Times New Roman" w:hAnsi="Times New Roman"/>
          <w:sz w:val="24"/>
          <w:szCs w:val="24"/>
          <w:lang w:val="en-US"/>
        </w:rPr>
        <w:t>that is inadequate</w:t>
      </w:r>
      <w:r w:rsidR="00E255B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4ED6" w:rsidRPr="00E941E3">
        <w:rPr>
          <w:rFonts w:ascii="Times New Roman" w:hAnsi="Times New Roman"/>
          <w:sz w:val="24"/>
          <w:szCs w:val="24"/>
          <w:lang w:val="en-US"/>
        </w:rPr>
        <w:t xml:space="preserve">for preventing deforestation, </w:t>
      </w:r>
      <w:r w:rsidR="00E52E10" w:rsidRPr="00E941E3">
        <w:rPr>
          <w:rFonts w:ascii="Times New Roman" w:hAnsi="Times New Roman"/>
          <w:sz w:val="24"/>
          <w:szCs w:val="24"/>
          <w:lang w:val="en-US"/>
        </w:rPr>
        <w:t xml:space="preserve">and lay out </w:t>
      </w:r>
      <w:r w:rsidR="003D1C44" w:rsidRPr="00E941E3">
        <w:rPr>
          <w:rFonts w:ascii="Times New Roman" w:hAnsi="Times New Roman"/>
          <w:sz w:val="24"/>
          <w:szCs w:val="24"/>
          <w:lang w:val="en-US"/>
        </w:rPr>
        <w:t xml:space="preserve">guidelines </w:t>
      </w:r>
      <w:r w:rsidR="00501DA8" w:rsidRPr="00E941E3">
        <w:rPr>
          <w:rFonts w:ascii="Times New Roman" w:hAnsi="Times New Roman"/>
          <w:sz w:val="24"/>
          <w:szCs w:val="24"/>
          <w:lang w:val="en-US"/>
        </w:rPr>
        <w:t xml:space="preserve">for the changes that should be made if the current trend </w:t>
      </w:r>
      <w:r w:rsidR="004B08B7" w:rsidRPr="00E941E3">
        <w:rPr>
          <w:rFonts w:ascii="Times New Roman" w:hAnsi="Times New Roman"/>
          <w:sz w:val="24"/>
          <w:szCs w:val="24"/>
          <w:lang w:val="en-US"/>
        </w:rPr>
        <w:t xml:space="preserve">of irresponsible </w:t>
      </w:r>
      <w:r w:rsidR="00933576" w:rsidRPr="00E941E3">
        <w:rPr>
          <w:rFonts w:ascii="Times New Roman" w:hAnsi="Times New Roman"/>
          <w:sz w:val="24"/>
          <w:szCs w:val="24"/>
          <w:lang w:val="en-US"/>
        </w:rPr>
        <w:t xml:space="preserve">deforestation </w:t>
      </w:r>
      <w:r w:rsidR="00501DA8" w:rsidRPr="00E941E3">
        <w:rPr>
          <w:rFonts w:ascii="Times New Roman" w:hAnsi="Times New Roman"/>
          <w:sz w:val="24"/>
          <w:szCs w:val="24"/>
          <w:lang w:val="en-US"/>
        </w:rPr>
        <w:t>is to be reversed.</w:t>
      </w:r>
    </w:p>
    <w:p w:rsidR="00277A86" w:rsidRPr="00E941E3" w:rsidRDefault="00717999" w:rsidP="001360E9">
      <w:pPr>
        <w:spacing w:after="2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941E3">
        <w:rPr>
          <w:rFonts w:ascii="Times New Roman" w:hAnsi="Times New Roman"/>
          <w:b/>
          <w:sz w:val="24"/>
          <w:szCs w:val="24"/>
          <w:lang w:val="en-US"/>
        </w:rPr>
        <w:t xml:space="preserve">Section </w:t>
      </w:r>
      <w:r w:rsidR="00AC6AD9" w:rsidRPr="00E941E3">
        <w:rPr>
          <w:rFonts w:ascii="Times New Roman" w:hAnsi="Times New Roman"/>
          <w:b/>
          <w:sz w:val="24"/>
          <w:szCs w:val="24"/>
          <w:lang w:val="en-US"/>
        </w:rPr>
        <w:t>2</w:t>
      </w:r>
      <w:r w:rsidR="001F648D" w:rsidRPr="00E941E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6B44F9" w:rsidRPr="00E941E3">
        <w:rPr>
          <w:rFonts w:ascii="Times New Roman" w:hAnsi="Times New Roman"/>
          <w:b/>
          <w:sz w:val="24"/>
          <w:szCs w:val="24"/>
          <w:lang w:val="en-US"/>
        </w:rPr>
        <w:t xml:space="preserve">Reasons </w:t>
      </w:r>
      <w:proofErr w:type="gramStart"/>
      <w:r w:rsidR="006B44F9" w:rsidRPr="00E941E3">
        <w:rPr>
          <w:rFonts w:ascii="Times New Roman" w:hAnsi="Times New Roman"/>
          <w:b/>
          <w:sz w:val="24"/>
          <w:szCs w:val="24"/>
          <w:lang w:val="en-US"/>
        </w:rPr>
        <w:t>Behind</w:t>
      </w:r>
      <w:proofErr w:type="gramEnd"/>
      <w:r w:rsidR="006B44F9" w:rsidRPr="00E941E3">
        <w:rPr>
          <w:rFonts w:ascii="Times New Roman" w:hAnsi="Times New Roman"/>
          <w:b/>
          <w:sz w:val="24"/>
          <w:szCs w:val="24"/>
          <w:lang w:val="en-US"/>
        </w:rPr>
        <w:t xml:space="preserve"> the Expansion of </w:t>
      </w:r>
      <w:r w:rsidR="00AA5CA6" w:rsidRPr="00E941E3"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r w:rsidR="006B44F9" w:rsidRPr="00E941E3">
        <w:rPr>
          <w:rFonts w:ascii="Times New Roman" w:hAnsi="Times New Roman"/>
          <w:b/>
          <w:sz w:val="24"/>
          <w:szCs w:val="24"/>
          <w:lang w:val="en-US"/>
        </w:rPr>
        <w:t>Oil Palm</w:t>
      </w:r>
      <w:r w:rsidR="00AA5CA6" w:rsidRPr="00E941E3">
        <w:rPr>
          <w:rFonts w:ascii="Times New Roman" w:hAnsi="Times New Roman"/>
          <w:b/>
          <w:sz w:val="24"/>
          <w:szCs w:val="24"/>
          <w:lang w:val="en-US"/>
        </w:rPr>
        <w:t xml:space="preserve"> Industry</w:t>
      </w:r>
    </w:p>
    <w:p w:rsidR="00816E7D" w:rsidRDefault="002D3EBA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Oil</w:t>
      </w:r>
      <w:r w:rsidR="00E832E1" w:rsidRPr="00E941E3">
        <w:rPr>
          <w:rFonts w:ascii="Times New Roman" w:hAnsi="Times New Roman"/>
          <w:sz w:val="24"/>
          <w:szCs w:val="24"/>
          <w:lang w:val="en-US"/>
        </w:rPr>
        <w:t xml:space="preserve"> palm is one of Indonesia’s most important cash crops.</w:t>
      </w:r>
      <w:r w:rsidR="00D353F7" w:rsidRPr="00E941E3">
        <w:rPr>
          <w:rFonts w:ascii="Times New Roman" w:hAnsi="Times New Roman"/>
          <w:sz w:val="24"/>
          <w:szCs w:val="24"/>
          <w:lang w:val="en-US"/>
        </w:rPr>
        <w:t xml:space="preserve"> Indonesia is the world’s largest producer of </w:t>
      </w:r>
      <w:r w:rsidR="0070678C" w:rsidRPr="00E941E3">
        <w:rPr>
          <w:rFonts w:ascii="Times New Roman" w:hAnsi="Times New Roman"/>
          <w:sz w:val="24"/>
          <w:szCs w:val="24"/>
          <w:lang w:val="en-US"/>
        </w:rPr>
        <w:t>palm oil, producing</w:t>
      </w:r>
      <w:r w:rsidR="0012182E" w:rsidRPr="00E941E3">
        <w:rPr>
          <w:rFonts w:ascii="Times New Roman" w:hAnsi="Times New Roman"/>
          <w:sz w:val="24"/>
          <w:szCs w:val="24"/>
          <w:lang w:val="en-US"/>
        </w:rPr>
        <w:t xml:space="preserve"> an estimated</w:t>
      </w:r>
      <w:r w:rsidR="0070678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4D03" w:rsidRPr="00E941E3">
        <w:rPr>
          <w:rFonts w:ascii="Times New Roman" w:hAnsi="Times New Roman"/>
          <w:sz w:val="24"/>
          <w:szCs w:val="24"/>
          <w:lang w:val="en-US"/>
        </w:rPr>
        <w:t>33.5 million tons in 2014</w:t>
      </w:r>
      <w:r w:rsidR="00480425" w:rsidRPr="00E941E3">
        <w:rPr>
          <w:rFonts w:ascii="Times New Roman" w:hAnsi="Times New Roman"/>
          <w:sz w:val="24"/>
          <w:szCs w:val="24"/>
          <w:lang w:val="en-US"/>
        </w:rPr>
        <w:t>, or</w:t>
      </w:r>
      <w:r w:rsidR="005B5BAB" w:rsidRPr="00E941E3">
        <w:rPr>
          <w:rFonts w:ascii="Times New Roman" w:hAnsi="Times New Roman"/>
          <w:sz w:val="24"/>
          <w:szCs w:val="24"/>
          <w:lang w:val="en-US"/>
        </w:rPr>
        <w:t xml:space="preserve"> 53.4% of</w:t>
      </w:r>
      <w:r w:rsidR="000478F1" w:rsidRPr="00E941E3">
        <w:rPr>
          <w:rFonts w:ascii="Times New Roman" w:hAnsi="Times New Roman"/>
          <w:sz w:val="24"/>
          <w:szCs w:val="24"/>
          <w:lang w:val="en-US"/>
        </w:rPr>
        <w:t xml:space="preserve"> total worldwide </w:t>
      </w:r>
      <w:r w:rsidR="00D173E0" w:rsidRPr="00E941E3">
        <w:rPr>
          <w:rFonts w:ascii="Times New Roman" w:hAnsi="Times New Roman"/>
          <w:sz w:val="24"/>
          <w:szCs w:val="24"/>
          <w:lang w:val="en-US"/>
        </w:rPr>
        <w:t>output</w:t>
      </w:r>
      <w:r w:rsidR="000478F1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3C5BB4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1"/>
      </w:r>
      <w:r w:rsidR="0012182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25CF" w:rsidRPr="00E941E3">
        <w:rPr>
          <w:rFonts w:ascii="Times New Roman" w:hAnsi="Times New Roman"/>
          <w:sz w:val="24"/>
          <w:szCs w:val="24"/>
          <w:lang w:val="en-US"/>
        </w:rPr>
        <w:t>A</w:t>
      </w:r>
      <w:r w:rsidR="008A7924" w:rsidRPr="00E941E3">
        <w:rPr>
          <w:rFonts w:ascii="Times New Roman" w:hAnsi="Times New Roman"/>
          <w:sz w:val="24"/>
          <w:szCs w:val="24"/>
          <w:lang w:val="en-US"/>
        </w:rPr>
        <w:t>bout</w:t>
      </w:r>
      <w:r w:rsidR="009F2E3E" w:rsidRPr="00E941E3">
        <w:rPr>
          <w:rFonts w:ascii="Times New Roman" w:hAnsi="Times New Roman"/>
          <w:sz w:val="24"/>
          <w:szCs w:val="24"/>
          <w:lang w:val="en-US"/>
        </w:rPr>
        <w:t xml:space="preserve"> 80% of the crop is </w:t>
      </w:r>
      <w:r w:rsidR="008A7924" w:rsidRPr="00E941E3">
        <w:rPr>
          <w:rFonts w:ascii="Times New Roman" w:hAnsi="Times New Roman"/>
          <w:sz w:val="24"/>
          <w:szCs w:val="24"/>
          <w:lang w:val="en-US"/>
        </w:rPr>
        <w:t>exported</w:t>
      </w:r>
      <w:r w:rsidR="00E52F3F" w:rsidRPr="00E941E3">
        <w:rPr>
          <w:rFonts w:ascii="Times New Roman" w:hAnsi="Times New Roman"/>
          <w:sz w:val="24"/>
          <w:szCs w:val="24"/>
          <w:lang w:val="en-US"/>
        </w:rPr>
        <w:t>, with</w:t>
      </w:r>
      <w:r w:rsidR="00AC04E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2F3F" w:rsidRPr="00E941E3">
        <w:rPr>
          <w:rFonts w:ascii="Times New Roman" w:hAnsi="Times New Roman"/>
          <w:sz w:val="24"/>
          <w:szCs w:val="24"/>
          <w:lang w:val="en-US"/>
        </w:rPr>
        <w:t>e</w:t>
      </w:r>
      <w:r w:rsidR="00900C2C" w:rsidRPr="00E941E3">
        <w:rPr>
          <w:rFonts w:ascii="Times New Roman" w:hAnsi="Times New Roman"/>
          <w:sz w:val="24"/>
          <w:szCs w:val="24"/>
          <w:lang w:val="en-US"/>
        </w:rPr>
        <w:t>xport revenues</w:t>
      </w:r>
      <w:r w:rsidR="00E8218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2EB9" w:rsidRPr="00E941E3">
        <w:rPr>
          <w:rFonts w:ascii="Times New Roman" w:hAnsi="Times New Roman"/>
          <w:sz w:val="24"/>
          <w:szCs w:val="24"/>
          <w:lang w:val="en-US"/>
        </w:rPr>
        <w:t xml:space="preserve">estimated at </w:t>
      </w:r>
      <w:r w:rsidR="007922C7" w:rsidRPr="00E941E3">
        <w:rPr>
          <w:rFonts w:ascii="Times New Roman" w:hAnsi="Times New Roman"/>
          <w:sz w:val="24"/>
          <w:szCs w:val="24"/>
          <w:lang w:val="en-US"/>
        </w:rPr>
        <w:t>18.9 billion</w:t>
      </w:r>
      <w:r w:rsidR="000A180D" w:rsidRPr="00E941E3">
        <w:rPr>
          <w:rFonts w:ascii="Times New Roman" w:hAnsi="Times New Roman"/>
          <w:sz w:val="24"/>
          <w:szCs w:val="24"/>
          <w:lang w:val="en-US"/>
        </w:rPr>
        <w:t xml:space="preserve"> USD</w:t>
      </w:r>
      <w:r w:rsidR="00E01496" w:rsidRPr="00E941E3">
        <w:rPr>
          <w:rFonts w:ascii="Times New Roman" w:hAnsi="Times New Roman"/>
          <w:sz w:val="24"/>
          <w:szCs w:val="24"/>
          <w:lang w:val="en-US"/>
        </w:rPr>
        <w:t xml:space="preserve"> annually</w:t>
      </w:r>
      <w:r w:rsidR="007512DB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BA2C13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2"/>
      </w:r>
      <w:r w:rsidR="005E7577" w:rsidRPr="00E941E3">
        <w:rPr>
          <w:rFonts w:ascii="Times New Roman" w:hAnsi="Times New Roman"/>
          <w:sz w:val="24"/>
          <w:szCs w:val="24"/>
          <w:lang w:val="en-US"/>
        </w:rPr>
        <w:t xml:space="preserve"> Indonesia currently has 8 million hectares </w:t>
      </w:r>
      <w:r w:rsidR="007C7535" w:rsidRPr="00E941E3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C5116F" w:rsidRPr="00E941E3">
        <w:rPr>
          <w:rFonts w:ascii="Times New Roman" w:hAnsi="Times New Roman"/>
          <w:sz w:val="24"/>
          <w:szCs w:val="24"/>
          <w:lang w:val="en-US"/>
        </w:rPr>
        <w:t>oil palm plantations,</w:t>
      </w:r>
      <w:r w:rsidR="001D2C1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12C94" w:rsidRPr="00E941E3">
        <w:rPr>
          <w:rFonts w:ascii="Times New Roman" w:hAnsi="Times New Roman"/>
          <w:sz w:val="24"/>
          <w:szCs w:val="24"/>
          <w:lang w:val="en-US"/>
        </w:rPr>
        <w:t xml:space="preserve">up from </w:t>
      </w:r>
      <w:r w:rsidR="00CD7EF1" w:rsidRPr="00E941E3">
        <w:rPr>
          <w:rFonts w:ascii="Times New Roman" w:hAnsi="Times New Roman"/>
          <w:sz w:val="24"/>
          <w:szCs w:val="24"/>
          <w:lang w:val="en-US"/>
        </w:rPr>
        <w:t xml:space="preserve">4 million hectares </w:t>
      </w:r>
      <w:r w:rsidR="00C5116F" w:rsidRPr="00E941E3">
        <w:rPr>
          <w:rFonts w:ascii="Times New Roman" w:hAnsi="Times New Roman"/>
          <w:sz w:val="24"/>
          <w:szCs w:val="24"/>
          <w:lang w:val="en-US"/>
        </w:rPr>
        <w:t>in 2000,</w:t>
      </w:r>
      <w:r w:rsidR="0042780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5116F" w:rsidRPr="00E941E3">
        <w:rPr>
          <w:rFonts w:ascii="Times New Roman" w:hAnsi="Times New Roman"/>
          <w:sz w:val="24"/>
          <w:szCs w:val="24"/>
          <w:lang w:val="en-US"/>
        </w:rPr>
        <w:t>and this is expected to increase to 13 million hectares by 2020</w:t>
      </w:r>
      <w:r w:rsidR="007B6862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6B17C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3"/>
      </w:r>
      <w:r w:rsidR="0090723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6771" w:rsidRPr="00E941E3">
        <w:rPr>
          <w:rFonts w:ascii="Times New Roman" w:hAnsi="Times New Roman"/>
          <w:sz w:val="24"/>
          <w:szCs w:val="24"/>
          <w:lang w:val="en-US"/>
        </w:rPr>
        <w:t>This increase i</w:t>
      </w:r>
      <w:r w:rsidR="00AE45C0" w:rsidRPr="00E941E3">
        <w:rPr>
          <w:rFonts w:ascii="Times New Roman" w:hAnsi="Times New Roman"/>
          <w:sz w:val="24"/>
          <w:szCs w:val="24"/>
          <w:lang w:val="en-US"/>
        </w:rPr>
        <w:t>s fuel</w:t>
      </w:r>
      <w:r w:rsidR="00026771" w:rsidRPr="00E941E3">
        <w:rPr>
          <w:rFonts w:ascii="Times New Roman" w:hAnsi="Times New Roman"/>
          <w:sz w:val="24"/>
          <w:szCs w:val="24"/>
          <w:lang w:val="en-US"/>
        </w:rPr>
        <w:t>l</w:t>
      </w:r>
      <w:r w:rsidR="00AE45C0" w:rsidRPr="00E941E3">
        <w:rPr>
          <w:rFonts w:ascii="Times New Roman" w:hAnsi="Times New Roman"/>
          <w:sz w:val="24"/>
          <w:szCs w:val="24"/>
          <w:lang w:val="en-US"/>
        </w:rPr>
        <w:t xml:space="preserve">ed </w:t>
      </w:r>
      <w:r w:rsidR="004904F5" w:rsidRPr="00E941E3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3B5EF0" w:rsidRPr="00E941E3">
        <w:rPr>
          <w:rFonts w:ascii="Times New Roman" w:hAnsi="Times New Roman"/>
          <w:sz w:val="24"/>
          <w:szCs w:val="24"/>
          <w:lang w:val="en-US"/>
        </w:rPr>
        <w:t xml:space="preserve">consumers in rapidly growing economies such as China and India, who </w:t>
      </w:r>
      <w:r w:rsidR="003A6D3D" w:rsidRPr="00E941E3">
        <w:rPr>
          <w:rFonts w:ascii="Times New Roman" w:hAnsi="Times New Roman"/>
          <w:sz w:val="24"/>
          <w:szCs w:val="24"/>
          <w:lang w:val="en-US"/>
        </w:rPr>
        <w:t xml:space="preserve">are joining </w:t>
      </w:r>
      <w:r w:rsidR="004904F5" w:rsidRPr="00E941E3">
        <w:rPr>
          <w:rFonts w:ascii="Times New Roman" w:hAnsi="Times New Roman"/>
          <w:sz w:val="24"/>
          <w:szCs w:val="24"/>
          <w:lang w:val="en-US"/>
        </w:rPr>
        <w:t xml:space="preserve">those in Europe and the United States in demanding </w:t>
      </w:r>
      <w:r w:rsidR="0064412F" w:rsidRPr="00E941E3">
        <w:rPr>
          <w:rFonts w:ascii="Times New Roman" w:hAnsi="Times New Roman"/>
          <w:sz w:val="24"/>
          <w:szCs w:val="24"/>
          <w:lang w:val="en-US"/>
        </w:rPr>
        <w:t>more palm oil</w:t>
      </w:r>
      <w:r w:rsidR="00DF7C49" w:rsidRPr="00E941E3">
        <w:rPr>
          <w:rFonts w:ascii="Times New Roman" w:hAnsi="Times New Roman"/>
          <w:sz w:val="24"/>
          <w:szCs w:val="24"/>
          <w:lang w:val="en-US"/>
        </w:rPr>
        <w:t xml:space="preserve"> for their food and energy consumption.</w:t>
      </w:r>
      <w:r w:rsidR="00E334A1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4"/>
      </w:r>
    </w:p>
    <w:p w:rsidR="00816E7D" w:rsidRDefault="00CD3CC1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Why</w:t>
      </w:r>
      <w:r w:rsidR="00C1769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6517" w:rsidRPr="00E941E3">
        <w:rPr>
          <w:rFonts w:ascii="Times New Roman" w:hAnsi="Times New Roman"/>
          <w:sz w:val="24"/>
          <w:szCs w:val="24"/>
          <w:lang w:val="en-US"/>
        </w:rPr>
        <w:t xml:space="preserve">is there such great demand for </w:t>
      </w:r>
      <w:r w:rsidR="002B2E26" w:rsidRPr="00E941E3">
        <w:rPr>
          <w:rFonts w:ascii="Times New Roman" w:hAnsi="Times New Roman"/>
          <w:sz w:val="24"/>
          <w:szCs w:val="24"/>
          <w:lang w:val="en-US"/>
        </w:rPr>
        <w:t xml:space="preserve">palm oil, as compared to other vegetable oils? </w:t>
      </w:r>
      <w:r w:rsidR="008A7032" w:rsidRPr="00E941E3">
        <w:rPr>
          <w:rFonts w:ascii="Times New Roman" w:hAnsi="Times New Roman"/>
          <w:sz w:val="24"/>
          <w:szCs w:val="24"/>
          <w:lang w:val="en-US"/>
        </w:rPr>
        <w:t xml:space="preserve">Firstly, </w:t>
      </w:r>
      <w:r w:rsidR="004A2FF9" w:rsidRPr="00E941E3">
        <w:rPr>
          <w:rFonts w:ascii="Times New Roman" w:hAnsi="Times New Roman"/>
          <w:sz w:val="24"/>
          <w:szCs w:val="24"/>
          <w:lang w:val="en-US"/>
        </w:rPr>
        <w:t xml:space="preserve">palm oil </w:t>
      </w:r>
      <w:r w:rsidR="00730E10" w:rsidRPr="00E941E3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5605A1" w:rsidRPr="00E941E3">
        <w:rPr>
          <w:rFonts w:ascii="Times New Roman" w:hAnsi="Times New Roman"/>
          <w:sz w:val="24"/>
          <w:szCs w:val="24"/>
          <w:lang w:val="en-US"/>
        </w:rPr>
        <w:t>efficient to produce; it has the highest yield of all oil crops,</w:t>
      </w:r>
      <w:r w:rsidR="00D53B31" w:rsidRPr="00E941E3">
        <w:rPr>
          <w:rFonts w:ascii="Times New Roman" w:hAnsi="Times New Roman"/>
          <w:sz w:val="24"/>
          <w:szCs w:val="24"/>
          <w:lang w:val="en-US"/>
        </w:rPr>
        <w:t xml:space="preserve"> and is the cheapest </w:t>
      </w:r>
      <w:r w:rsidR="0001007B" w:rsidRPr="00E941E3">
        <w:rPr>
          <w:rFonts w:ascii="Times New Roman" w:hAnsi="Times New Roman"/>
          <w:sz w:val="24"/>
          <w:szCs w:val="24"/>
          <w:lang w:val="en-US"/>
        </w:rPr>
        <w:t>to produce and refine</w:t>
      </w:r>
      <w:r w:rsidR="00134695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0A0966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5"/>
      </w:r>
      <w:r w:rsidR="0001007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42C9" w:rsidRPr="00E941E3">
        <w:rPr>
          <w:rFonts w:ascii="Times New Roman" w:hAnsi="Times New Roman"/>
          <w:sz w:val="24"/>
          <w:szCs w:val="24"/>
          <w:lang w:val="en-US"/>
        </w:rPr>
        <w:t>Secondly, palm oil is extremely</w:t>
      </w:r>
      <w:r w:rsidR="00C0142E" w:rsidRPr="00E941E3">
        <w:rPr>
          <w:rFonts w:ascii="Times New Roman" w:hAnsi="Times New Roman"/>
          <w:sz w:val="24"/>
          <w:szCs w:val="24"/>
          <w:lang w:val="en-US"/>
        </w:rPr>
        <w:t xml:space="preserve"> versatile</w:t>
      </w:r>
      <w:r w:rsidR="00A216ED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C0142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3368" w:rsidRPr="00E941E3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A216ED" w:rsidRPr="00E941E3">
        <w:rPr>
          <w:rFonts w:ascii="Times New Roman" w:hAnsi="Times New Roman"/>
          <w:sz w:val="24"/>
          <w:szCs w:val="24"/>
          <w:lang w:val="en-US"/>
        </w:rPr>
        <w:t xml:space="preserve">its derivatives </w:t>
      </w:r>
      <w:r w:rsidR="00C0142E" w:rsidRPr="00E941E3">
        <w:rPr>
          <w:rFonts w:ascii="Times New Roman" w:hAnsi="Times New Roman"/>
          <w:sz w:val="24"/>
          <w:szCs w:val="24"/>
          <w:lang w:val="en-US"/>
        </w:rPr>
        <w:t xml:space="preserve">can be </w:t>
      </w:r>
      <w:r w:rsidR="0012029C" w:rsidRPr="00E941E3">
        <w:rPr>
          <w:rFonts w:ascii="Times New Roman" w:hAnsi="Times New Roman"/>
          <w:sz w:val="24"/>
          <w:szCs w:val="24"/>
          <w:lang w:val="en-US"/>
        </w:rPr>
        <w:t xml:space="preserve">used in </w:t>
      </w:r>
      <w:r w:rsidR="0075728E" w:rsidRPr="00E941E3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026771" w:rsidRPr="00E941E3">
        <w:rPr>
          <w:rFonts w:ascii="Times New Roman" w:hAnsi="Times New Roman"/>
          <w:sz w:val="24"/>
          <w:szCs w:val="24"/>
          <w:lang w:val="en-US"/>
        </w:rPr>
        <w:t xml:space="preserve">wide </w:t>
      </w:r>
      <w:r w:rsidR="0075728E" w:rsidRPr="00E941E3">
        <w:rPr>
          <w:rFonts w:ascii="Times New Roman" w:hAnsi="Times New Roman"/>
          <w:sz w:val="24"/>
          <w:szCs w:val="24"/>
          <w:lang w:val="en-US"/>
        </w:rPr>
        <w:t xml:space="preserve">variety of consumer goods, </w:t>
      </w:r>
      <w:r w:rsidR="00810680" w:rsidRPr="00E941E3">
        <w:rPr>
          <w:rFonts w:ascii="Times New Roman" w:hAnsi="Times New Roman"/>
          <w:sz w:val="24"/>
          <w:szCs w:val="24"/>
          <w:lang w:val="en-US"/>
        </w:rPr>
        <w:t>ranging from</w:t>
      </w:r>
      <w:r w:rsidR="0075728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0680" w:rsidRPr="00E941E3">
        <w:rPr>
          <w:rFonts w:ascii="Times New Roman" w:hAnsi="Times New Roman"/>
          <w:sz w:val="24"/>
          <w:szCs w:val="24"/>
          <w:lang w:val="en-US"/>
        </w:rPr>
        <w:t>food products and cosmetics to</w:t>
      </w:r>
      <w:r w:rsidR="002C2C1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AE5" w:rsidRPr="00E941E3">
        <w:rPr>
          <w:rFonts w:ascii="Times New Roman" w:hAnsi="Times New Roman"/>
          <w:sz w:val="24"/>
          <w:szCs w:val="24"/>
          <w:lang w:val="en-US"/>
        </w:rPr>
        <w:t>detergents and candles</w:t>
      </w:r>
      <w:r w:rsidR="001E3ADD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E33746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6"/>
      </w:r>
      <w:r w:rsidR="00C9303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35B2" w:rsidRPr="00E941E3">
        <w:rPr>
          <w:rFonts w:ascii="Times New Roman" w:hAnsi="Times New Roman"/>
          <w:sz w:val="24"/>
          <w:szCs w:val="24"/>
          <w:lang w:val="en-US"/>
        </w:rPr>
        <w:t>The NGO Rainforest Rescue</w:t>
      </w:r>
      <w:r w:rsidR="00F324F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35B2" w:rsidRPr="00E941E3">
        <w:rPr>
          <w:rFonts w:ascii="Times New Roman" w:hAnsi="Times New Roman"/>
          <w:sz w:val="24"/>
          <w:szCs w:val="24"/>
          <w:lang w:val="en-US"/>
        </w:rPr>
        <w:t>estimates</w:t>
      </w:r>
      <w:r w:rsidR="00F324F0" w:rsidRPr="00E941E3">
        <w:rPr>
          <w:rFonts w:ascii="Times New Roman" w:hAnsi="Times New Roman"/>
          <w:sz w:val="24"/>
          <w:szCs w:val="24"/>
          <w:lang w:val="en-US"/>
        </w:rPr>
        <w:t xml:space="preserve"> that </w:t>
      </w:r>
      <w:r w:rsidR="00D4381E" w:rsidRPr="00E941E3">
        <w:rPr>
          <w:rFonts w:ascii="Times New Roman" w:hAnsi="Times New Roman"/>
          <w:sz w:val="24"/>
          <w:szCs w:val="24"/>
          <w:lang w:val="en-US"/>
        </w:rPr>
        <w:t xml:space="preserve">up to 50% of the goods </w:t>
      </w:r>
      <w:r w:rsidR="00BE0688" w:rsidRPr="00E941E3">
        <w:rPr>
          <w:rFonts w:ascii="Times New Roman" w:hAnsi="Times New Roman"/>
          <w:sz w:val="24"/>
          <w:szCs w:val="24"/>
          <w:lang w:val="en-US"/>
        </w:rPr>
        <w:t xml:space="preserve">used by an average </w:t>
      </w:r>
      <w:r w:rsidR="00EF0BC2" w:rsidRPr="00E941E3">
        <w:rPr>
          <w:rFonts w:ascii="Times New Roman" w:hAnsi="Times New Roman"/>
          <w:sz w:val="24"/>
          <w:szCs w:val="24"/>
          <w:lang w:val="en-US"/>
        </w:rPr>
        <w:t xml:space="preserve">consumer each day </w:t>
      </w:r>
      <w:r w:rsidR="00603B72" w:rsidRPr="00E941E3">
        <w:rPr>
          <w:rFonts w:ascii="Times New Roman" w:hAnsi="Times New Roman"/>
          <w:sz w:val="24"/>
          <w:szCs w:val="24"/>
          <w:lang w:val="en-US"/>
        </w:rPr>
        <w:t xml:space="preserve">may </w:t>
      </w:r>
      <w:r w:rsidR="00CE57F9" w:rsidRPr="00E941E3">
        <w:rPr>
          <w:rFonts w:ascii="Times New Roman" w:hAnsi="Times New Roman"/>
          <w:sz w:val="24"/>
          <w:szCs w:val="24"/>
          <w:lang w:val="en-US"/>
        </w:rPr>
        <w:t xml:space="preserve">contain </w:t>
      </w:r>
      <w:r w:rsidR="00982420" w:rsidRPr="00E941E3">
        <w:rPr>
          <w:rFonts w:ascii="Times New Roman" w:hAnsi="Times New Roman"/>
          <w:sz w:val="24"/>
          <w:szCs w:val="24"/>
          <w:lang w:val="en-US"/>
        </w:rPr>
        <w:t>palm oil derivatives</w:t>
      </w:r>
      <w:r w:rsidR="00F7590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EC3673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7"/>
      </w:r>
      <w:r w:rsidR="0050682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09B0" w:rsidRPr="00E941E3">
        <w:rPr>
          <w:rFonts w:ascii="Times New Roman" w:hAnsi="Times New Roman"/>
          <w:sz w:val="24"/>
          <w:szCs w:val="24"/>
          <w:lang w:val="en-US"/>
        </w:rPr>
        <w:t xml:space="preserve">Thirdly, </w:t>
      </w:r>
      <w:r w:rsidR="00BE4428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009B0" w:rsidRPr="00E941E3">
        <w:rPr>
          <w:rFonts w:ascii="Times New Roman" w:hAnsi="Times New Roman"/>
          <w:sz w:val="24"/>
          <w:szCs w:val="24"/>
          <w:lang w:val="en-US"/>
        </w:rPr>
        <w:t>Malaysia</w:t>
      </w:r>
      <w:r w:rsidR="00BE4428" w:rsidRPr="00E941E3">
        <w:rPr>
          <w:rFonts w:ascii="Times New Roman" w:hAnsi="Times New Roman"/>
          <w:sz w:val="24"/>
          <w:szCs w:val="24"/>
          <w:lang w:val="en-US"/>
        </w:rPr>
        <w:t>n</w:t>
      </w:r>
      <w:r w:rsidR="00E009B0" w:rsidRPr="00E941E3">
        <w:rPr>
          <w:rFonts w:ascii="Times New Roman" w:hAnsi="Times New Roman"/>
          <w:sz w:val="24"/>
          <w:szCs w:val="24"/>
          <w:lang w:val="en-US"/>
        </w:rPr>
        <w:t xml:space="preserve"> and Indonesia</w:t>
      </w:r>
      <w:r w:rsidR="00BE4428" w:rsidRPr="00E941E3">
        <w:rPr>
          <w:rFonts w:ascii="Times New Roman" w:hAnsi="Times New Roman"/>
          <w:sz w:val="24"/>
          <w:szCs w:val="24"/>
          <w:lang w:val="en-US"/>
        </w:rPr>
        <w:t>n governments</w:t>
      </w:r>
      <w:r w:rsidR="00E009B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4624" w:rsidRPr="00E941E3">
        <w:rPr>
          <w:rFonts w:ascii="Times New Roman" w:hAnsi="Times New Roman"/>
          <w:sz w:val="24"/>
          <w:szCs w:val="24"/>
          <w:lang w:val="en-US"/>
        </w:rPr>
        <w:t>have been</w:t>
      </w:r>
      <w:r w:rsidR="0029072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71D4" w:rsidRPr="00E941E3">
        <w:rPr>
          <w:rFonts w:ascii="Times New Roman" w:hAnsi="Times New Roman"/>
          <w:sz w:val="24"/>
          <w:szCs w:val="24"/>
          <w:lang w:val="en-US"/>
        </w:rPr>
        <w:t xml:space="preserve">stimulating </w:t>
      </w:r>
      <w:r w:rsidR="00421B51" w:rsidRPr="00E941E3">
        <w:rPr>
          <w:rFonts w:ascii="Times New Roman" w:hAnsi="Times New Roman"/>
          <w:sz w:val="24"/>
          <w:szCs w:val="24"/>
          <w:lang w:val="en-US"/>
        </w:rPr>
        <w:t>interest in palm oil as a bio</w:t>
      </w:r>
      <w:r w:rsidR="008271D4" w:rsidRPr="00E941E3">
        <w:rPr>
          <w:rFonts w:ascii="Times New Roman" w:hAnsi="Times New Roman"/>
          <w:sz w:val="24"/>
          <w:szCs w:val="24"/>
          <w:lang w:val="en-US"/>
        </w:rPr>
        <w:t>fuel by</w:t>
      </w:r>
      <w:r w:rsidR="00603809" w:rsidRPr="00E941E3">
        <w:rPr>
          <w:rFonts w:ascii="Times New Roman" w:hAnsi="Times New Roman"/>
          <w:sz w:val="24"/>
          <w:szCs w:val="24"/>
          <w:lang w:val="en-US"/>
        </w:rPr>
        <w:t xml:space="preserve"> increasing</w:t>
      </w:r>
      <w:r w:rsidR="009D58B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2931" w:rsidRPr="00E941E3">
        <w:rPr>
          <w:rFonts w:ascii="Times New Roman" w:hAnsi="Times New Roman"/>
          <w:sz w:val="24"/>
          <w:szCs w:val="24"/>
          <w:lang w:val="en-US"/>
        </w:rPr>
        <w:t>the percentage</w:t>
      </w:r>
      <w:r w:rsidR="006D6B6E" w:rsidRPr="00E941E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9D58B3" w:rsidRPr="00E941E3">
        <w:rPr>
          <w:rFonts w:ascii="Times New Roman" w:hAnsi="Times New Roman"/>
          <w:sz w:val="24"/>
          <w:szCs w:val="24"/>
          <w:lang w:val="en-US"/>
        </w:rPr>
        <w:lastRenderedPageBreak/>
        <w:t xml:space="preserve">palm oil </w:t>
      </w:r>
      <w:r w:rsidR="00B2502D" w:rsidRPr="00E941E3">
        <w:rPr>
          <w:rFonts w:ascii="Times New Roman" w:hAnsi="Times New Roman"/>
          <w:sz w:val="24"/>
          <w:szCs w:val="24"/>
          <w:lang w:val="en-US"/>
        </w:rPr>
        <w:t>blended</w:t>
      </w:r>
      <w:r w:rsidR="00962931" w:rsidRPr="00E941E3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946E02" w:rsidRPr="00E941E3">
        <w:rPr>
          <w:rFonts w:ascii="Times New Roman" w:hAnsi="Times New Roman"/>
          <w:sz w:val="24"/>
          <w:szCs w:val="24"/>
          <w:lang w:val="en-US"/>
        </w:rPr>
        <w:t>to</w:t>
      </w:r>
      <w:r w:rsidR="00C063AF" w:rsidRPr="00E941E3">
        <w:rPr>
          <w:rFonts w:ascii="Times New Roman" w:hAnsi="Times New Roman"/>
          <w:sz w:val="24"/>
          <w:szCs w:val="24"/>
          <w:lang w:val="en-US"/>
        </w:rPr>
        <w:t xml:space="preserve"> biofuels </w:t>
      </w:r>
      <w:r w:rsidR="00962931" w:rsidRPr="00E941E3">
        <w:rPr>
          <w:rFonts w:ascii="Times New Roman" w:hAnsi="Times New Roman"/>
          <w:sz w:val="24"/>
          <w:szCs w:val="24"/>
          <w:lang w:val="en-US"/>
        </w:rPr>
        <w:t>such as bio-diesel</w:t>
      </w:r>
      <w:r w:rsidR="004C462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8C25B1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8"/>
      </w:r>
      <w:r w:rsidR="00013DCE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9"/>
      </w:r>
      <w:r w:rsidR="0096293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0354" w:rsidRPr="00E941E3">
        <w:rPr>
          <w:rFonts w:ascii="Times New Roman" w:hAnsi="Times New Roman"/>
          <w:sz w:val="24"/>
          <w:szCs w:val="24"/>
          <w:lang w:val="en-US"/>
        </w:rPr>
        <w:t xml:space="preserve">In addition, </w:t>
      </w:r>
      <w:r w:rsidR="005F5849" w:rsidRPr="00E941E3">
        <w:rPr>
          <w:rFonts w:ascii="Times New Roman" w:hAnsi="Times New Roman"/>
          <w:sz w:val="24"/>
          <w:szCs w:val="24"/>
          <w:lang w:val="en-US"/>
        </w:rPr>
        <w:t>government</w:t>
      </w:r>
      <w:r w:rsidR="007B2CA3" w:rsidRPr="00E941E3">
        <w:rPr>
          <w:rFonts w:ascii="Times New Roman" w:hAnsi="Times New Roman"/>
          <w:sz w:val="24"/>
          <w:szCs w:val="24"/>
          <w:lang w:val="en-US"/>
        </w:rPr>
        <w:t xml:space="preserve"> policies</w:t>
      </w:r>
      <w:r w:rsidR="005F5849" w:rsidRPr="00E941E3">
        <w:rPr>
          <w:rFonts w:ascii="Times New Roman" w:hAnsi="Times New Roman"/>
          <w:sz w:val="24"/>
          <w:szCs w:val="24"/>
          <w:lang w:val="en-US"/>
        </w:rPr>
        <w:t xml:space="preserve"> in many </w:t>
      </w:r>
      <w:r w:rsidR="00481759" w:rsidRPr="00E941E3">
        <w:rPr>
          <w:rFonts w:ascii="Times New Roman" w:hAnsi="Times New Roman"/>
          <w:sz w:val="24"/>
          <w:szCs w:val="24"/>
          <w:lang w:val="en-US"/>
        </w:rPr>
        <w:t>Western</w:t>
      </w:r>
      <w:r w:rsidR="005F5849" w:rsidRPr="00E941E3">
        <w:rPr>
          <w:rFonts w:ascii="Times New Roman" w:hAnsi="Times New Roman"/>
          <w:sz w:val="24"/>
          <w:szCs w:val="24"/>
          <w:lang w:val="en-US"/>
        </w:rPr>
        <w:t xml:space="preserve"> countries continue </w:t>
      </w:r>
      <w:r w:rsidR="006A4E85" w:rsidRPr="00E941E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D52C8A" w:rsidRPr="00E941E3">
        <w:rPr>
          <w:rFonts w:ascii="Times New Roman" w:hAnsi="Times New Roman"/>
          <w:sz w:val="24"/>
          <w:szCs w:val="24"/>
          <w:lang w:val="en-US"/>
        </w:rPr>
        <w:t>encourage</w:t>
      </w:r>
      <w:r w:rsidR="006A4E85" w:rsidRPr="00E941E3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3A661A" w:rsidRPr="00E941E3">
        <w:rPr>
          <w:rFonts w:ascii="Times New Roman" w:hAnsi="Times New Roman"/>
          <w:sz w:val="24"/>
          <w:szCs w:val="24"/>
          <w:lang w:val="en-US"/>
        </w:rPr>
        <w:t>he use of palm oil</w:t>
      </w:r>
      <w:r w:rsidR="00F225F8" w:rsidRPr="00E941E3">
        <w:rPr>
          <w:rFonts w:ascii="Times New Roman" w:hAnsi="Times New Roman"/>
          <w:sz w:val="24"/>
          <w:szCs w:val="24"/>
          <w:lang w:val="en-US"/>
        </w:rPr>
        <w:t>-derived</w:t>
      </w:r>
      <w:r w:rsidR="000D466D" w:rsidRPr="00E941E3">
        <w:rPr>
          <w:rFonts w:ascii="Times New Roman" w:hAnsi="Times New Roman"/>
          <w:sz w:val="24"/>
          <w:szCs w:val="24"/>
          <w:lang w:val="en-US"/>
        </w:rPr>
        <w:t xml:space="preserve"> biofuel:</w:t>
      </w:r>
      <w:r w:rsidR="0050216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1974" w:rsidRPr="00E941E3">
        <w:rPr>
          <w:rFonts w:ascii="Times New Roman" w:hAnsi="Times New Roman"/>
          <w:sz w:val="24"/>
          <w:szCs w:val="24"/>
          <w:lang w:val="en-US"/>
        </w:rPr>
        <w:t xml:space="preserve">from 2006 to 2012, </w:t>
      </w:r>
      <w:r w:rsidR="00502164" w:rsidRPr="00E941E3">
        <w:rPr>
          <w:rFonts w:ascii="Times New Roman" w:hAnsi="Times New Roman"/>
          <w:sz w:val="24"/>
          <w:szCs w:val="24"/>
          <w:lang w:val="en-US"/>
        </w:rPr>
        <w:t>such use grew</w:t>
      </w:r>
      <w:r w:rsidR="001A67C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2D7C" w:rsidRPr="00E941E3">
        <w:rPr>
          <w:rFonts w:ascii="Times New Roman" w:hAnsi="Times New Roman"/>
          <w:sz w:val="24"/>
          <w:szCs w:val="24"/>
          <w:lang w:val="en-US"/>
        </w:rPr>
        <w:t xml:space="preserve">by 365% </w:t>
      </w:r>
      <w:r w:rsidR="002D1974" w:rsidRPr="00E941E3">
        <w:rPr>
          <w:rFonts w:ascii="Times New Roman" w:hAnsi="Times New Roman"/>
          <w:sz w:val="24"/>
          <w:szCs w:val="24"/>
          <w:lang w:val="en-US"/>
        </w:rPr>
        <w:t>within the European Union alone</w:t>
      </w:r>
      <w:r w:rsidR="00890A2D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EA7E6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20"/>
      </w:r>
    </w:p>
    <w:p w:rsidR="00816E7D" w:rsidRDefault="00884C4F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FC4DBA" w:rsidRPr="00E941E3">
        <w:rPr>
          <w:rFonts w:ascii="Times New Roman" w:hAnsi="Times New Roman"/>
          <w:sz w:val="24"/>
          <w:szCs w:val="24"/>
          <w:lang w:val="en-US"/>
        </w:rPr>
        <w:t xml:space="preserve">much of the </w:t>
      </w:r>
      <w:r w:rsidR="00B963F6" w:rsidRPr="00E941E3">
        <w:rPr>
          <w:rFonts w:ascii="Times New Roman" w:hAnsi="Times New Roman"/>
          <w:sz w:val="24"/>
          <w:szCs w:val="24"/>
          <w:lang w:val="en-US"/>
        </w:rPr>
        <w:t xml:space="preserve">current </w:t>
      </w:r>
      <w:r w:rsidR="00FC4DBA" w:rsidRPr="00E941E3">
        <w:rPr>
          <w:rFonts w:ascii="Times New Roman" w:hAnsi="Times New Roman"/>
          <w:sz w:val="24"/>
          <w:szCs w:val="24"/>
          <w:lang w:val="en-US"/>
        </w:rPr>
        <w:t xml:space="preserve">demand </w:t>
      </w:r>
      <w:r w:rsidR="002D7493" w:rsidRPr="00E941E3">
        <w:rPr>
          <w:rFonts w:ascii="Times New Roman" w:hAnsi="Times New Roman"/>
          <w:sz w:val="24"/>
          <w:szCs w:val="24"/>
          <w:lang w:val="en-US"/>
        </w:rPr>
        <w:t xml:space="preserve">for palm oil </w:t>
      </w:r>
      <w:r w:rsidR="00D87740" w:rsidRPr="00E941E3">
        <w:rPr>
          <w:rFonts w:ascii="Times New Roman" w:hAnsi="Times New Roman"/>
          <w:sz w:val="24"/>
          <w:szCs w:val="24"/>
          <w:lang w:val="en-US"/>
        </w:rPr>
        <w:t>can</w:t>
      </w:r>
      <w:r w:rsidR="00421B51" w:rsidRPr="00E941E3">
        <w:rPr>
          <w:rFonts w:ascii="Times New Roman" w:hAnsi="Times New Roman"/>
          <w:sz w:val="24"/>
          <w:szCs w:val="24"/>
          <w:lang w:val="en-US"/>
        </w:rPr>
        <w:t xml:space="preserve"> ultimately</w:t>
      </w:r>
      <w:r w:rsidR="00D87740" w:rsidRPr="00E941E3">
        <w:rPr>
          <w:rFonts w:ascii="Times New Roman" w:hAnsi="Times New Roman"/>
          <w:sz w:val="24"/>
          <w:szCs w:val="24"/>
          <w:lang w:val="en-US"/>
        </w:rPr>
        <w:t xml:space="preserve"> be traced to </w:t>
      </w:r>
      <w:r w:rsidR="00BA480E" w:rsidRPr="00E941E3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A55E93" w:rsidRPr="00E941E3">
        <w:rPr>
          <w:rFonts w:ascii="Times New Roman" w:hAnsi="Times New Roman"/>
          <w:sz w:val="24"/>
          <w:szCs w:val="24"/>
          <w:lang w:val="en-US"/>
        </w:rPr>
        <w:t xml:space="preserve">single </w:t>
      </w:r>
      <w:r w:rsidR="00725E02" w:rsidRPr="00E941E3">
        <w:rPr>
          <w:rFonts w:ascii="Times New Roman" w:hAnsi="Times New Roman"/>
          <w:sz w:val="24"/>
          <w:szCs w:val="24"/>
          <w:lang w:val="en-US"/>
        </w:rPr>
        <w:t>cause</w:t>
      </w:r>
      <w:r w:rsidR="0097284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2841" w:rsidRPr="00E941E3">
        <w:rPr>
          <w:rFonts w:ascii="Times New Roman" w:hAnsi="Times New Roman" w:cs="Arial"/>
          <w:color w:val="545454"/>
          <w:sz w:val="24"/>
          <w:shd w:val="clear" w:color="auto" w:fill="FFFFFF"/>
        </w:rPr>
        <w:t>–</w:t>
      </w:r>
      <w:r w:rsidR="003E46E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5E93" w:rsidRPr="00E941E3">
        <w:rPr>
          <w:rFonts w:ascii="Times New Roman" w:hAnsi="Times New Roman"/>
          <w:sz w:val="24"/>
          <w:szCs w:val="24"/>
          <w:lang w:val="en-US"/>
        </w:rPr>
        <w:t xml:space="preserve">poor </w:t>
      </w:r>
      <w:r w:rsidR="00BD584D" w:rsidRPr="00E941E3">
        <w:rPr>
          <w:rFonts w:ascii="Times New Roman" w:hAnsi="Times New Roman"/>
          <w:sz w:val="24"/>
          <w:szCs w:val="24"/>
          <w:lang w:val="en-US"/>
        </w:rPr>
        <w:t>oversight</w:t>
      </w:r>
      <w:r w:rsidR="00270F0A" w:rsidRPr="00E941E3">
        <w:rPr>
          <w:rFonts w:ascii="Times New Roman" w:hAnsi="Times New Roman"/>
          <w:sz w:val="24"/>
          <w:szCs w:val="24"/>
          <w:lang w:val="en-US"/>
        </w:rPr>
        <w:t xml:space="preserve"> by </w:t>
      </w:r>
      <w:r w:rsidR="00575066" w:rsidRPr="00E941E3">
        <w:rPr>
          <w:rFonts w:ascii="Times New Roman" w:hAnsi="Times New Roman"/>
          <w:sz w:val="24"/>
          <w:szCs w:val="24"/>
          <w:lang w:val="en-US"/>
        </w:rPr>
        <w:t xml:space="preserve">the governments of </w:t>
      </w:r>
      <w:r w:rsidR="001A2E34" w:rsidRPr="00E941E3">
        <w:rPr>
          <w:rFonts w:ascii="Times New Roman" w:hAnsi="Times New Roman"/>
          <w:sz w:val="24"/>
          <w:szCs w:val="24"/>
          <w:lang w:val="en-US"/>
        </w:rPr>
        <w:t>palm oil-</w:t>
      </w:r>
      <w:r w:rsidR="00575066" w:rsidRPr="00E941E3">
        <w:rPr>
          <w:rFonts w:ascii="Times New Roman" w:hAnsi="Times New Roman"/>
          <w:sz w:val="24"/>
          <w:szCs w:val="24"/>
          <w:lang w:val="en-US"/>
        </w:rPr>
        <w:t>producing countries</w:t>
      </w:r>
      <w:r w:rsidR="006219E3" w:rsidRPr="00E941E3">
        <w:rPr>
          <w:rFonts w:ascii="Times New Roman" w:hAnsi="Times New Roman"/>
          <w:sz w:val="24"/>
          <w:szCs w:val="24"/>
          <w:lang w:val="en-US"/>
        </w:rPr>
        <w:t>, especially Indonesia</w:t>
      </w:r>
      <w:r w:rsidR="000E192C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BD584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66C3" w:rsidRPr="00E941E3">
        <w:rPr>
          <w:rFonts w:ascii="Times New Roman" w:hAnsi="Times New Roman"/>
          <w:sz w:val="24"/>
          <w:szCs w:val="24"/>
          <w:lang w:val="en-US"/>
        </w:rPr>
        <w:t>I</w:t>
      </w:r>
      <w:r w:rsidR="00CE5EE7" w:rsidRPr="00E941E3">
        <w:rPr>
          <w:rFonts w:ascii="Times New Roman" w:hAnsi="Times New Roman"/>
          <w:sz w:val="24"/>
          <w:szCs w:val="24"/>
          <w:lang w:val="en-US"/>
        </w:rPr>
        <w:t xml:space="preserve">ntensive industrial logging </w:t>
      </w:r>
      <w:r w:rsidR="00C45ED8" w:rsidRPr="00E941E3">
        <w:rPr>
          <w:rFonts w:ascii="Times New Roman" w:hAnsi="Times New Roman"/>
          <w:sz w:val="24"/>
          <w:szCs w:val="24"/>
          <w:lang w:val="en-US"/>
        </w:rPr>
        <w:t xml:space="preserve">first </w:t>
      </w:r>
      <w:r w:rsidR="00CE5EE7" w:rsidRPr="00E941E3">
        <w:rPr>
          <w:rFonts w:ascii="Times New Roman" w:hAnsi="Times New Roman"/>
          <w:sz w:val="24"/>
          <w:szCs w:val="24"/>
          <w:lang w:val="en-US"/>
        </w:rPr>
        <w:t xml:space="preserve">began in earnest </w:t>
      </w:r>
      <w:r w:rsidR="000E66C3" w:rsidRPr="00E941E3">
        <w:rPr>
          <w:rFonts w:ascii="Times New Roman" w:hAnsi="Times New Roman"/>
          <w:sz w:val="24"/>
          <w:szCs w:val="24"/>
          <w:lang w:val="en-US"/>
        </w:rPr>
        <w:t xml:space="preserve">in Indonesia </w:t>
      </w:r>
      <w:r w:rsidR="00CF4645" w:rsidRPr="00E941E3">
        <w:rPr>
          <w:rFonts w:ascii="Times New Roman" w:hAnsi="Times New Roman"/>
          <w:sz w:val="24"/>
          <w:szCs w:val="24"/>
          <w:lang w:val="en-US"/>
        </w:rPr>
        <w:t xml:space="preserve">in the 1970s and 80s, </w:t>
      </w:r>
      <w:r w:rsidR="001F4BD6" w:rsidRPr="00E941E3">
        <w:rPr>
          <w:rFonts w:ascii="Times New Roman" w:hAnsi="Times New Roman"/>
          <w:sz w:val="24"/>
          <w:szCs w:val="24"/>
          <w:lang w:val="en-US"/>
        </w:rPr>
        <w:t xml:space="preserve">spurred by </w:t>
      </w:r>
      <w:r w:rsidR="007F1BB1" w:rsidRPr="00E941E3">
        <w:rPr>
          <w:rFonts w:ascii="Times New Roman" w:hAnsi="Times New Roman"/>
          <w:sz w:val="24"/>
          <w:szCs w:val="24"/>
          <w:lang w:val="en-US"/>
        </w:rPr>
        <w:t>the construction of logging roads</w:t>
      </w:r>
      <w:r w:rsidR="0083142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6AEC" w:rsidRPr="00E941E3">
        <w:rPr>
          <w:rFonts w:ascii="Times New Roman" w:hAnsi="Times New Roman"/>
          <w:sz w:val="24"/>
          <w:szCs w:val="24"/>
          <w:lang w:val="en-US"/>
        </w:rPr>
        <w:t>that provided access to remote</w:t>
      </w:r>
      <w:r w:rsidR="0083142E" w:rsidRPr="00E941E3">
        <w:rPr>
          <w:rFonts w:ascii="Times New Roman" w:hAnsi="Times New Roman"/>
          <w:sz w:val="24"/>
          <w:szCs w:val="24"/>
          <w:lang w:val="en-US"/>
        </w:rPr>
        <w:t xml:space="preserve"> rainforest</w:t>
      </w:r>
      <w:r w:rsidR="0077582F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243B4F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74321F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21"/>
      </w:r>
      <w:r w:rsidR="00243B4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1DB7" w:rsidRPr="00E941E3">
        <w:rPr>
          <w:rFonts w:ascii="Times New Roman" w:hAnsi="Times New Roman"/>
          <w:sz w:val="24"/>
          <w:szCs w:val="24"/>
          <w:lang w:val="en-US"/>
        </w:rPr>
        <w:t>G</w:t>
      </w:r>
      <w:r w:rsidR="000C5EDC" w:rsidRPr="00E941E3">
        <w:rPr>
          <w:rFonts w:ascii="Times New Roman" w:hAnsi="Times New Roman"/>
          <w:sz w:val="24"/>
          <w:szCs w:val="24"/>
          <w:lang w:val="en-US"/>
        </w:rPr>
        <w:t xml:space="preserve">overnment corruption and </w:t>
      </w:r>
      <w:r w:rsidR="00C247D8" w:rsidRPr="00E941E3">
        <w:rPr>
          <w:rFonts w:ascii="Times New Roman" w:hAnsi="Times New Roman"/>
          <w:sz w:val="24"/>
          <w:szCs w:val="24"/>
          <w:lang w:val="en-US"/>
        </w:rPr>
        <w:t>nepotism</w:t>
      </w:r>
      <w:r w:rsidR="002874E2" w:rsidRPr="00E941E3">
        <w:rPr>
          <w:rFonts w:ascii="Times New Roman" w:hAnsi="Times New Roman"/>
          <w:sz w:val="24"/>
          <w:szCs w:val="24"/>
          <w:lang w:val="en-US"/>
        </w:rPr>
        <w:t xml:space="preserve"> played a large role</w:t>
      </w:r>
      <w:r w:rsidR="0080682D" w:rsidRPr="00E941E3">
        <w:rPr>
          <w:rFonts w:ascii="Times New Roman" w:hAnsi="Times New Roman"/>
          <w:sz w:val="24"/>
          <w:szCs w:val="24"/>
          <w:lang w:val="en-US"/>
        </w:rPr>
        <w:t xml:space="preserve"> in the </w:t>
      </w:r>
      <w:r w:rsidR="000B5B54" w:rsidRPr="00E941E3">
        <w:rPr>
          <w:rFonts w:ascii="Times New Roman" w:hAnsi="Times New Roman"/>
          <w:sz w:val="24"/>
          <w:szCs w:val="24"/>
          <w:lang w:val="en-US"/>
        </w:rPr>
        <w:t xml:space="preserve">expansion of </w:t>
      </w:r>
      <w:r w:rsidR="007470F1" w:rsidRPr="00E941E3">
        <w:rPr>
          <w:rFonts w:ascii="Times New Roman" w:hAnsi="Times New Roman"/>
          <w:sz w:val="24"/>
          <w:szCs w:val="24"/>
          <w:lang w:val="en-US"/>
        </w:rPr>
        <w:t>palm oil.</w:t>
      </w:r>
      <w:r w:rsidR="002874E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70F1" w:rsidRPr="00E941E3">
        <w:rPr>
          <w:rFonts w:ascii="Times New Roman" w:hAnsi="Times New Roman"/>
          <w:sz w:val="24"/>
          <w:szCs w:val="24"/>
          <w:lang w:val="en-US"/>
        </w:rPr>
        <w:t>I</w:t>
      </w:r>
      <w:r w:rsidR="001E536A" w:rsidRPr="00E941E3">
        <w:rPr>
          <w:rFonts w:ascii="Times New Roman" w:hAnsi="Times New Roman"/>
          <w:sz w:val="24"/>
          <w:szCs w:val="24"/>
          <w:lang w:val="en-US"/>
        </w:rPr>
        <w:t xml:space="preserve">n particular, </w:t>
      </w:r>
      <w:r w:rsidR="00F46624" w:rsidRPr="00E941E3">
        <w:rPr>
          <w:rFonts w:ascii="Times New Roman" w:hAnsi="Times New Roman"/>
          <w:sz w:val="24"/>
          <w:szCs w:val="24"/>
          <w:lang w:val="en-US"/>
        </w:rPr>
        <w:t>then-</w:t>
      </w:r>
      <w:r w:rsidR="002E09BD" w:rsidRPr="00E941E3">
        <w:rPr>
          <w:rFonts w:ascii="Times New Roman" w:hAnsi="Times New Roman"/>
          <w:sz w:val="24"/>
          <w:szCs w:val="24"/>
          <w:lang w:val="en-US"/>
        </w:rPr>
        <w:t>P</w:t>
      </w:r>
      <w:r w:rsidR="001E536A" w:rsidRPr="00E941E3">
        <w:rPr>
          <w:rFonts w:ascii="Times New Roman" w:hAnsi="Times New Roman"/>
          <w:sz w:val="24"/>
          <w:szCs w:val="24"/>
          <w:lang w:val="en-US"/>
        </w:rPr>
        <w:t xml:space="preserve">resident Suharto </w:t>
      </w:r>
      <w:r w:rsidR="00A15016" w:rsidRPr="00E941E3">
        <w:rPr>
          <w:rFonts w:ascii="Times New Roman" w:hAnsi="Times New Roman"/>
          <w:sz w:val="24"/>
          <w:szCs w:val="24"/>
          <w:lang w:val="en-US"/>
        </w:rPr>
        <w:t xml:space="preserve">distributed large tracts of forest to </w:t>
      </w:r>
      <w:r w:rsidR="00F53F36" w:rsidRPr="00E941E3">
        <w:rPr>
          <w:rFonts w:ascii="Times New Roman" w:hAnsi="Times New Roman"/>
          <w:sz w:val="24"/>
          <w:szCs w:val="24"/>
          <w:lang w:val="en-US"/>
        </w:rPr>
        <w:t xml:space="preserve">army generals in order to </w:t>
      </w:r>
      <w:r w:rsidR="001A4286" w:rsidRPr="00E941E3">
        <w:rPr>
          <w:rFonts w:ascii="Times New Roman" w:hAnsi="Times New Roman"/>
          <w:sz w:val="24"/>
          <w:szCs w:val="24"/>
          <w:lang w:val="en-US"/>
        </w:rPr>
        <w:t>cement political relationships</w:t>
      </w:r>
      <w:r w:rsidR="00F53F36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4F7D1C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22"/>
      </w:r>
      <w:r w:rsidR="001A428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524E" w:rsidRPr="00E941E3">
        <w:rPr>
          <w:rFonts w:ascii="Times New Roman" w:hAnsi="Times New Roman"/>
          <w:sz w:val="24"/>
          <w:szCs w:val="24"/>
          <w:lang w:val="en-US"/>
        </w:rPr>
        <w:t xml:space="preserve">and his relatives and business associates still control </w:t>
      </w:r>
      <w:r w:rsidR="00062DB9" w:rsidRPr="00E941E3">
        <w:rPr>
          <w:rFonts w:ascii="Times New Roman" w:hAnsi="Times New Roman"/>
          <w:sz w:val="24"/>
          <w:szCs w:val="24"/>
          <w:lang w:val="en-US"/>
        </w:rPr>
        <w:t>significant portions o</w:t>
      </w:r>
      <w:r w:rsidR="0018524E" w:rsidRPr="00E941E3">
        <w:rPr>
          <w:rFonts w:ascii="Times New Roman" w:hAnsi="Times New Roman"/>
          <w:sz w:val="24"/>
          <w:szCs w:val="24"/>
          <w:lang w:val="en-US"/>
        </w:rPr>
        <w:t xml:space="preserve">f </w:t>
      </w:r>
      <w:r w:rsidR="00894F61" w:rsidRPr="00E941E3">
        <w:rPr>
          <w:rFonts w:ascii="Times New Roman" w:hAnsi="Times New Roman"/>
          <w:sz w:val="24"/>
          <w:szCs w:val="24"/>
          <w:lang w:val="en-US"/>
        </w:rPr>
        <w:t>the Indonesian palm oil industry</w:t>
      </w:r>
      <w:r w:rsidR="00885FC8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110958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23"/>
      </w:r>
      <w:r w:rsidR="00C247D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03E6" w:rsidRPr="00E941E3">
        <w:rPr>
          <w:rFonts w:ascii="Times New Roman" w:hAnsi="Times New Roman"/>
          <w:sz w:val="24"/>
          <w:szCs w:val="24"/>
          <w:lang w:val="en-US"/>
        </w:rPr>
        <w:t>In addition</w:t>
      </w:r>
      <w:r w:rsidR="0003308C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B603E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405F" w:rsidRPr="00E941E3">
        <w:rPr>
          <w:rFonts w:ascii="Times New Roman" w:hAnsi="Times New Roman"/>
          <w:sz w:val="24"/>
          <w:szCs w:val="24"/>
          <w:lang w:val="en-US"/>
        </w:rPr>
        <w:t xml:space="preserve">palm oil planting proved to be a highly lucrative business model </w:t>
      </w:r>
      <w:r w:rsidR="005878E0" w:rsidRPr="00E941E3">
        <w:rPr>
          <w:rFonts w:ascii="Times New Roman" w:hAnsi="Times New Roman"/>
          <w:sz w:val="24"/>
          <w:szCs w:val="24"/>
          <w:lang w:val="en-US"/>
        </w:rPr>
        <w:t>when combined with logging for timber.</w:t>
      </w:r>
      <w:r w:rsidR="00312BC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6E40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D76C76" w:rsidRPr="00E941E3">
        <w:rPr>
          <w:rFonts w:ascii="Times New Roman" w:hAnsi="Times New Roman"/>
          <w:sz w:val="24"/>
          <w:szCs w:val="24"/>
          <w:lang w:val="en-US"/>
        </w:rPr>
        <w:t xml:space="preserve">elling the timber harvested from </w:t>
      </w:r>
      <w:r w:rsidR="0037321A" w:rsidRPr="00E941E3">
        <w:rPr>
          <w:rFonts w:ascii="Times New Roman" w:hAnsi="Times New Roman"/>
          <w:sz w:val="24"/>
          <w:szCs w:val="24"/>
          <w:lang w:val="en-US"/>
        </w:rPr>
        <w:t xml:space="preserve">clearing forests </w:t>
      </w:r>
      <w:r w:rsidR="006C5E5F" w:rsidRPr="00E941E3">
        <w:rPr>
          <w:rFonts w:ascii="Times New Roman" w:hAnsi="Times New Roman"/>
          <w:sz w:val="24"/>
          <w:szCs w:val="24"/>
          <w:lang w:val="en-US"/>
        </w:rPr>
        <w:t>could</w:t>
      </w:r>
      <w:r w:rsidR="00E10E53" w:rsidRPr="00E941E3">
        <w:rPr>
          <w:rFonts w:ascii="Times New Roman" w:hAnsi="Times New Roman"/>
          <w:sz w:val="24"/>
          <w:szCs w:val="24"/>
          <w:lang w:val="en-US"/>
        </w:rPr>
        <w:t xml:space="preserve"> generate</w:t>
      </w:r>
      <w:r w:rsidR="00D76C7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0E53" w:rsidRPr="00E941E3">
        <w:rPr>
          <w:rFonts w:ascii="Times New Roman" w:hAnsi="Times New Roman"/>
          <w:sz w:val="24"/>
          <w:szCs w:val="24"/>
          <w:lang w:val="en-US"/>
        </w:rPr>
        <w:t xml:space="preserve">revenue </w:t>
      </w:r>
      <w:r w:rsidR="00E53FE4" w:rsidRPr="00E941E3">
        <w:rPr>
          <w:rFonts w:ascii="Times New Roman" w:hAnsi="Times New Roman"/>
          <w:sz w:val="24"/>
          <w:szCs w:val="24"/>
          <w:lang w:val="en-US"/>
        </w:rPr>
        <w:t xml:space="preserve">of up to </w:t>
      </w:r>
      <w:r w:rsidR="008C06B4" w:rsidRPr="00E941E3">
        <w:rPr>
          <w:rFonts w:ascii="Times New Roman" w:hAnsi="Times New Roman"/>
          <w:sz w:val="24"/>
          <w:szCs w:val="24"/>
          <w:lang w:val="en-US"/>
        </w:rPr>
        <w:t xml:space="preserve">$10,000 per hectare, </w:t>
      </w:r>
      <w:r w:rsidR="00C9445B" w:rsidRPr="00E941E3">
        <w:rPr>
          <w:rFonts w:ascii="Times New Roman" w:hAnsi="Times New Roman"/>
          <w:sz w:val="24"/>
          <w:szCs w:val="24"/>
          <w:lang w:val="en-US"/>
        </w:rPr>
        <w:t xml:space="preserve">providing </w:t>
      </w:r>
      <w:r w:rsidR="006B4A8C" w:rsidRPr="00E941E3">
        <w:rPr>
          <w:rFonts w:ascii="Times New Roman" w:hAnsi="Times New Roman"/>
          <w:sz w:val="24"/>
          <w:szCs w:val="24"/>
          <w:lang w:val="en-US"/>
        </w:rPr>
        <w:t>seed capital to</w:t>
      </w:r>
      <w:r w:rsidR="00C9445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4A8C" w:rsidRPr="00E941E3">
        <w:rPr>
          <w:rFonts w:ascii="Times New Roman" w:hAnsi="Times New Roman"/>
          <w:sz w:val="24"/>
          <w:szCs w:val="24"/>
          <w:lang w:val="en-US"/>
        </w:rPr>
        <w:t>convert</w:t>
      </w:r>
      <w:r w:rsidR="00C257C2" w:rsidRPr="00E941E3">
        <w:rPr>
          <w:rFonts w:ascii="Times New Roman" w:hAnsi="Times New Roman"/>
          <w:sz w:val="24"/>
          <w:szCs w:val="24"/>
          <w:lang w:val="en-US"/>
        </w:rPr>
        <w:t xml:space="preserve"> the cleared land into </w:t>
      </w:r>
      <w:r w:rsidR="00D04318" w:rsidRPr="00E941E3">
        <w:rPr>
          <w:rFonts w:ascii="Times New Roman" w:hAnsi="Times New Roman"/>
          <w:sz w:val="24"/>
          <w:szCs w:val="24"/>
          <w:lang w:val="en-US"/>
        </w:rPr>
        <w:t xml:space="preserve">still </w:t>
      </w:r>
      <w:r w:rsidR="000D6106" w:rsidRPr="00E941E3">
        <w:rPr>
          <w:rFonts w:ascii="Times New Roman" w:hAnsi="Times New Roman"/>
          <w:sz w:val="24"/>
          <w:szCs w:val="24"/>
          <w:lang w:val="en-US"/>
        </w:rPr>
        <w:t xml:space="preserve">more </w:t>
      </w:r>
      <w:r w:rsidR="00A009FF" w:rsidRPr="00E941E3">
        <w:rPr>
          <w:rFonts w:ascii="Times New Roman" w:hAnsi="Times New Roman"/>
          <w:sz w:val="24"/>
          <w:szCs w:val="24"/>
          <w:lang w:val="en-US"/>
        </w:rPr>
        <w:t xml:space="preserve">profitable </w:t>
      </w:r>
      <w:r w:rsidR="00C257C2" w:rsidRPr="00E941E3">
        <w:rPr>
          <w:rFonts w:ascii="Times New Roman" w:hAnsi="Times New Roman"/>
          <w:sz w:val="24"/>
          <w:szCs w:val="24"/>
          <w:lang w:val="en-US"/>
        </w:rPr>
        <w:t>oil palm plantations</w:t>
      </w:r>
      <w:r w:rsidR="00FD4605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EC4B2E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24"/>
      </w:r>
      <w:r w:rsidR="00B603E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2759" w:rsidRPr="00E941E3">
        <w:rPr>
          <w:rFonts w:ascii="Times New Roman" w:hAnsi="Times New Roman"/>
          <w:sz w:val="24"/>
          <w:szCs w:val="24"/>
          <w:lang w:val="en-US"/>
        </w:rPr>
        <w:t>This quickly created a problem</w:t>
      </w:r>
      <w:r w:rsidR="00000520" w:rsidRPr="00E941E3">
        <w:rPr>
          <w:rFonts w:ascii="Times New Roman" w:hAnsi="Times New Roman"/>
          <w:sz w:val="24"/>
          <w:szCs w:val="24"/>
          <w:lang w:val="en-US"/>
        </w:rPr>
        <w:t xml:space="preserve"> of over</w:t>
      </w:r>
      <w:r w:rsidR="006A479C" w:rsidRPr="00E941E3">
        <w:rPr>
          <w:rFonts w:ascii="Times New Roman" w:hAnsi="Times New Roman"/>
          <w:sz w:val="24"/>
          <w:szCs w:val="24"/>
          <w:lang w:val="en-US"/>
        </w:rPr>
        <w:t>-logging</w:t>
      </w:r>
      <w:r w:rsidR="00D37437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6A479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7437" w:rsidRPr="00E941E3">
        <w:rPr>
          <w:rFonts w:ascii="Times New Roman" w:hAnsi="Times New Roman"/>
          <w:sz w:val="24"/>
          <w:szCs w:val="24"/>
          <w:lang w:val="en-US"/>
        </w:rPr>
        <w:t>F</w:t>
      </w:r>
      <w:r w:rsidR="00C04061" w:rsidRPr="00E941E3">
        <w:rPr>
          <w:rFonts w:ascii="Times New Roman" w:hAnsi="Times New Roman"/>
          <w:sz w:val="24"/>
          <w:szCs w:val="24"/>
          <w:lang w:val="en-US"/>
        </w:rPr>
        <w:t xml:space="preserve">or example, </w:t>
      </w:r>
      <w:r w:rsidR="00C76277" w:rsidRPr="00E941E3">
        <w:rPr>
          <w:rFonts w:ascii="Times New Roman" w:hAnsi="Times New Roman"/>
          <w:sz w:val="24"/>
          <w:szCs w:val="24"/>
          <w:lang w:val="en-US"/>
        </w:rPr>
        <w:t xml:space="preserve">in the 1980s and 90s, </w:t>
      </w:r>
      <w:r w:rsidR="006A479C" w:rsidRPr="00E941E3">
        <w:rPr>
          <w:rFonts w:ascii="Times New Roman" w:hAnsi="Times New Roman"/>
          <w:sz w:val="24"/>
          <w:szCs w:val="24"/>
          <w:lang w:val="en-US"/>
        </w:rPr>
        <w:t xml:space="preserve">more </w:t>
      </w:r>
      <w:r w:rsidR="0071234A" w:rsidRPr="00E941E3">
        <w:rPr>
          <w:rFonts w:ascii="Times New Roman" w:hAnsi="Times New Roman"/>
          <w:sz w:val="24"/>
          <w:szCs w:val="24"/>
          <w:lang w:val="en-US"/>
        </w:rPr>
        <w:t>timber was exported from Borneo than from Latin America and Africa combined</w:t>
      </w:r>
      <w:r w:rsidR="00EC22E1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DA445C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25"/>
      </w:r>
      <w:r w:rsidR="0071234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7C6A" w:rsidRPr="00E941E3">
        <w:rPr>
          <w:rFonts w:ascii="Times New Roman" w:hAnsi="Times New Roman"/>
          <w:sz w:val="24"/>
          <w:szCs w:val="24"/>
          <w:lang w:val="en-US"/>
        </w:rPr>
        <w:t xml:space="preserve">and in Kalimantan, the Indonesian portion of Borneo, </w:t>
      </w:r>
      <w:r w:rsidR="002C26A3" w:rsidRPr="00E941E3">
        <w:rPr>
          <w:rFonts w:ascii="Times New Roman" w:hAnsi="Times New Roman"/>
          <w:sz w:val="24"/>
          <w:szCs w:val="24"/>
          <w:lang w:val="en-US"/>
        </w:rPr>
        <w:t>80% of lowland</w:t>
      </w:r>
      <w:r w:rsidR="00814AEF" w:rsidRPr="00E941E3">
        <w:rPr>
          <w:rFonts w:ascii="Times New Roman" w:hAnsi="Times New Roman"/>
          <w:sz w:val="24"/>
          <w:szCs w:val="24"/>
          <w:lang w:val="en-US"/>
        </w:rPr>
        <w:t xml:space="preserve"> forest</w:t>
      </w:r>
      <w:r w:rsidR="002C26A3" w:rsidRPr="00E941E3">
        <w:rPr>
          <w:rFonts w:ascii="Times New Roman" w:hAnsi="Times New Roman"/>
          <w:sz w:val="24"/>
          <w:szCs w:val="24"/>
          <w:lang w:val="en-US"/>
        </w:rPr>
        <w:t xml:space="preserve">s and virtually all mangrove forests were </w:t>
      </w:r>
      <w:r w:rsidR="000677C5" w:rsidRPr="00E941E3">
        <w:rPr>
          <w:rFonts w:ascii="Times New Roman" w:hAnsi="Times New Roman"/>
          <w:sz w:val="24"/>
          <w:szCs w:val="24"/>
          <w:lang w:val="en-US"/>
        </w:rPr>
        <w:t>felled</w:t>
      </w:r>
      <w:r w:rsidR="009B66D6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4D5ED1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26"/>
      </w:r>
      <w:r w:rsidR="001159D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275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5796C" w:rsidRPr="00E941E3" w:rsidRDefault="007A0132" w:rsidP="00E941E3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Lack of </w:t>
      </w:r>
      <w:r w:rsidR="00B0434E" w:rsidRPr="00E941E3">
        <w:rPr>
          <w:rFonts w:ascii="Times New Roman" w:hAnsi="Times New Roman"/>
          <w:sz w:val="24"/>
          <w:szCs w:val="24"/>
          <w:lang w:val="en-US"/>
        </w:rPr>
        <w:t xml:space="preserve">governmental </w:t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oversight </w:t>
      </w:r>
      <w:r w:rsidR="00283D49" w:rsidRPr="00E941E3">
        <w:rPr>
          <w:rFonts w:ascii="Times New Roman" w:hAnsi="Times New Roman"/>
          <w:sz w:val="24"/>
          <w:szCs w:val="24"/>
          <w:lang w:val="en-US"/>
        </w:rPr>
        <w:t xml:space="preserve">is another factor that has </w:t>
      </w:r>
      <w:r w:rsidR="00466FCC" w:rsidRPr="00E941E3">
        <w:rPr>
          <w:rFonts w:ascii="Times New Roman" w:hAnsi="Times New Roman"/>
          <w:sz w:val="24"/>
          <w:szCs w:val="24"/>
          <w:lang w:val="en-US"/>
        </w:rPr>
        <w:t xml:space="preserve">allowed </w:t>
      </w:r>
      <w:r w:rsidR="0010107E" w:rsidRPr="00E941E3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AA4756" w:rsidRPr="00E941E3">
        <w:rPr>
          <w:rFonts w:ascii="Times New Roman" w:hAnsi="Times New Roman"/>
          <w:sz w:val="24"/>
          <w:szCs w:val="24"/>
          <w:lang w:val="en-US"/>
        </w:rPr>
        <w:t>operations and plantation acreage</w:t>
      </w:r>
      <w:r w:rsidR="000A76A7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5A445D" w:rsidRPr="00E941E3">
        <w:rPr>
          <w:rFonts w:ascii="Times New Roman" w:hAnsi="Times New Roman"/>
          <w:sz w:val="24"/>
          <w:szCs w:val="24"/>
          <w:lang w:val="en-US"/>
        </w:rPr>
        <w:t xml:space="preserve"> often</w:t>
      </w:r>
      <w:r w:rsidR="00201DF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6744" w:rsidRPr="00E941E3">
        <w:rPr>
          <w:rFonts w:ascii="Times New Roman" w:hAnsi="Times New Roman"/>
          <w:sz w:val="24"/>
          <w:szCs w:val="24"/>
          <w:lang w:val="en-US"/>
        </w:rPr>
        <w:t>via</w:t>
      </w:r>
      <w:r w:rsidR="00201DF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0DF1" w:rsidRPr="00E941E3">
        <w:rPr>
          <w:rFonts w:ascii="Times New Roman" w:hAnsi="Times New Roman"/>
          <w:sz w:val="24"/>
          <w:szCs w:val="24"/>
          <w:lang w:val="en-US"/>
        </w:rPr>
        <w:t xml:space="preserve">illegal </w:t>
      </w:r>
      <w:r w:rsidR="00201DF4" w:rsidRPr="00E941E3">
        <w:rPr>
          <w:rFonts w:ascii="Times New Roman" w:hAnsi="Times New Roman"/>
          <w:sz w:val="24"/>
          <w:szCs w:val="24"/>
          <w:lang w:val="en-US"/>
        </w:rPr>
        <w:t>means.</w:t>
      </w:r>
      <w:r w:rsidR="00E2130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6B03" w:rsidRPr="00E941E3">
        <w:rPr>
          <w:rFonts w:ascii="Times New Roman" w:hAnsi="Times New Roman"/>
          <w:sz w:val="24"/>
          <w:szCs w:val="24"/>
          <w:lang w:val="en-US"/>
        </w:rPr>
        <w:t>Palm o</w:t>
      </w:r>
      <w:r w:rsidR="00B86FE2" w:rsidRPr="00E941E3">
        <w:rPr>
          <w:rFonts w:ascii="Times New Roman" w:hAnsi="Times New Roman"/>
          <w:sz w:val="24"/>
          <w:szCs w:val="24"/>
          <w:lang w:val="en-US"/>
        </w:rPr>
        <w:t xml:space="preserve">il producers </w:t>
      </w:r>
      <w:r w:rsidR="00854DD1" w:rsidRPr="00E941E3">
        <w:rPr>
          <w:rFonts w:ascii="Times New Roman" w:hAnsi="Times New Roman"/>
          <w:sz w:val="24"/>
          <w:szCs w:val="24"/>
          <w:lang w:val="en-US"/>
        </w:rPr>
        <w:t>have been</w:t>
      </w:r>
      <w:r w:rsidR="00B86FE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2C81" w:rsidRPr="00E941E3">
        <w:rPr>
          <w:rFonts w:ascii="Times New Roman" w:hAnsi="Times New Roman"/>
          <w:sz w:val="24"/>
          <w:szCs w:val="24"/>
          <w:lang w:val="en-US"/>
        </w:rPr>
        <w:t>ac</w:t>
      </w:r>
      <w:r w:rsidR="00D33596" w:rsidRPr="00E941E3">
        <w:rPr>
          <w:rFonts w:ascii="Times New Roman" w:hAnsi="Times New Roman"/>
          <w:sz w:val="24"/>
          <w:szCs w:val="24"/>
          <w:lang w:val="en-US"/>
        </w:rPr>
        <w:t xml:space="preserve">cused of </w:t>
      </w:r>
      <w:r w:rsidR="00922107" w:rsidRPr="00E941E3">
        <w:rPr>
          <w:rFonts w:ascii="Times New Roman" w:hAnsi="Times New Roman"/>
          <w:sz w:val="24"/>
          <w:szCs w:val="24"/>
          <w:lang w:val="en-US"/>
        </w:rPr>
        <w:t>adding to their</w:t>
      </w:r>
      <w:r w:rsidR="005C27AA" w:rsidRPr="00E941E3">
        <w:rPr>
          <w:rFonts w:ascii="Times New Roman" w:hAnsi="Times New Roman"/>
          <w:sz w:val="24"/>
          <w:szCs w:val="24"/>
          <w:lang w:val="en-US"/>
        </w:rPr>
        <w:t xml:space="preserve"> plantations through </w:t>
      </w:r>
      <w:r w:rsidR="00D33596" w:rsidRPr="00E941E3">
        <w:rPr>
          <w:rFonts w:ascii="Times New Roman" w:hAnsi="Times New Roman"/>
          <w:sz w:val="24"/>
          <w:szCs w:val="24"/>
          <w:lang w:val="en-US"/>
        </w:rPr>
        <w:t>land-grabbing</w:t>
      </w:r>
      <w:r w:rsidR="00C22C81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D5007" w:rsidRPr="00E941E3">
        <w:rPr>
          <w:rFonts w:ascii="Times New Roman" w:hAnsi="Times New Roman"/>
          <w:sz w:val="24"/>
          <w:szCs w:val="24"/>
          <w:lang w:val="en-US"/>
        </w:rPr>
        <w:t xml:space="preserve">which </w:t>
      </w:r>
      <w:r w:rsidR="00C72397" w:rsidRPr="00E941E3">
        <w:rPr>
          <w:rFonts w:ascii="Times New Roman" w:hAnsi="Times New Roman"/>
          <w:sz w:val="24"/>
          <w:szCs w:val="24"/>
          <w:lang w:val="en-US"/>
        </w:rPr>
        <w:t>includ</w:t>
      </w:r>
      <w:r w:rsidR="008D5007" w:rsidRPr="00E941E3">
        <w:rPr>
          <w:rFonts w:ascii="Times New Roman" w:hAnsi="Times New Roman"/>
          <w:sz w:val="24"/>
          <w:szCs w:val="24"/>
          <w:lang w:val="en-US"/>
        </w:rPr>
        <w:t>es</w:t>
      </w:r>
      <w:r w:rsidR="00C72397" w:rsidRPr="00E941E3">
        <w:rPr>
          <w:rFonts w:ascii="Times New Roman" w:hAnsi="Times New Roman"/>
          <w:sz w:val="24"/>
          <w:szCs w:val="24"/>
          <w:lang w:val="en-US"/>
        </w:rPr>
        <w:t xml:space="preserve"> practices such as </w:t>
      </w:r>
      <w:r w:rsidR="00D779C0" w:rsidRPr="00E941E3">
        <w:rPr>
          <w:rFonts w:ascii="Times New Roman" w:hAnsi="Times New Roman"/>
          <w:sz w:val="24"/>
          <w:szCs w:val="24"/>
          <w:lang w:val="en-US"/>
        </w:rPr>
        <w:t>breaking profit-sharing agreements with local</w:t>
      </w:r>
      <w:r w:rsidR="00B86FE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0357" w:rsidRPr="00E941E3">
        <w:rPr>
          <w:rFonts w:ascii="Times New Roman" w:hAnsi="Times New Roman"/>
          <w:sz w:val="24"/>
          <w:szCs w:val="24"/>
          <w:lang w:val="en-US"/>
        </w:rPr>
        <w:t xml:space="preserve">communities, </w:t>
      </w:r>
      <w:r w:rsidR="00B6677D" w:rsidRPr="00E941E3">
        <w:rPr>
          <w:rFonts w:ascii="Times New Roman" w:hAnsi="Times New Roman"/>
          <w:sz w:val="24"/>
          <w:szCs w:val="24"/>
          <w:lang w:val="en-US"/>
        </w:rPr>
        <w:t>overstaying their concessions</w:t>
      </w:r>
      <w:r w:rsidR="00F3711B" w:rsidRPr="00E941E3">
        <w:rPr>
          <w:rFonts w:ascii="Times New Roman" w:hAnsi="Times New Roman"/>
          <w:sz w:val="24"/>
          <w:szCs w:val="24"/>
          <w:lang w:val="en-US"/>
        </w:rPr>
        <w:t xml:space="preserve"> and failing </w:t>
      </w:r>
      <w:r w:rsidR="00F81111" w:rsidRPr="00E941E3">
        <w:rPr>
          <w:rFonts w:ascii="Times New Roman" w:hAnsi="Times New Roman"/>
          <w:sz w:val="24"/>
          <w:szCs w:val="24"/>
          <w:lang w:val="en-US"/>
        </w:rPr>
        <w:t>to conduct proper environmental impact assessments</w:t>
      </w:r>
      <w:r w:rsidR="004F6E2C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3157E8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27"/>
      </w:r>
      <w:r w:rsidR="00C14FF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01D7" w:rsidRPr="00E941E3">
        <w:rPr>
          <w:rFonts w:ascii="Times New Roman" w:hAnsi="Times New Roman"/>
          <w:sz w:val="24"/>
          <w:szCs w:val="24"/>
          <w:lang w:val="en-US"/>
        </w:rPr>
        <w:t>The d</w:t>
      </w:r>
      <w:r w:rsidR="00046CE8" w:rsidRPr="00E941E3">
        <w:rPr>
          <w:rFonts w:ascii="Times New Roman" w:hAnsi="Times New Roman"/>
          <w:sz w:val="24"/>
          <w:szCs w:val="24"/>
          <w:lang w:val="en-US"/>
        </w:rPr>
        <w:t xml:space="preserve">estruction of rainforests </w:t>
      </w:r>
      <w:r w:rsidR="00AF1136" w:rsidRPr="00E941E3">
        <w:rPr>
          <w:rFonts w:ascii="Times New Roman" w:hAnsi="Times New Roman"/>
          <w:sz w:val="24"/>
          <w:szCs w:val="24"/>
          <w:lang w:val="en-US"/>
        </w:rPr>
        <w:t>cripples</w:t>
      </w:r>
      <w:r w:rsidR="00600DC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5B48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DC283B" w:rsidRPr="00E941E3">
        <w:rPr>
          <w:rFonts w:ascii="Times New Roman" w:hAnsi="Times New Roman"/>
          <w:sz w:val="24"/>
          <w:szCs w:val="24"/>
          <w:lang w:val="en-US"/>
        </w:rPr>
        <w:t xml:space="preserve">indigenous </w:t>
      </w:r>
      <w:r w:rsidR="00CF6E3B" w:rsidRPr="00E941E3">
        <w:rPr>
          <w:rFonts w:ascii="Times New Roman" w:hAnsi="Times New Roman"/>
          <w:sz w:val="24"/>
          <w:szCs w:val="24"/>
          <w:lang w:val="en-US"/>
        </w:rPr>
        <w:t xml:space="preserve">communities </w:t>
      </w:r>
      <w:r w:rsidR="00C219F9" w:rsidRPr="00E941E3">
        <w:rPr>
          <w:rFonts w:ascii="Times New Roman" w:hAnsi="Times New Roman"/>
          <w:sz w:val="24"/>
          <w:szCs w:val="24"/>
          <w:lang w:val="en-US"/>
        </w:rPr>
        <w:t>that rely on them for subsistence</w:t>
      </w:r>
      <w:r w:rsidR="004F6E2C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AC458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28"/>
      </w:r>
      <w:r w:rsidR="00C219F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86951" w:rsidRPr="00E941E3">
        <w:rPr>
          <w:rFonts w:ascii="Times New Roman" w:hAnsi="Times New Roman"/>
          <w:sz w:val="24"/>
          <w:szCs w:val="24"/>
          <w:lang w:val="en-US"/>
        </w:rPr>
        <w:t>forcing</w:t>
      </w:r>
      <w:r w:rsidR="00B30DF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6E2C" w:rsidRPr="00E941E3">
        <w:rPr>
          <w:rFonts w:ascii="Times New Roman" w:hAnsi="Times New Roman"/>
          <w:sz w:val="24"/>
          <w:szCs w:val="24"/>
          <w:lang w:val="en-US"/>
        </w:rPr>
        <w:t>indigenous peoples</w:t>
      </w:r>
      <w:r w:rsidR="00A50EC0" w:rsidRPr="00E941E3">
        <w:rPr>
          <w:rFonts w:ascii="Times New Roman" w:hAnsi="Times New Roman"/>
          <w:sz w:val="24"/>
          <w:szCs w:val="24"/>
          <w:lang w:val="en-US"/>
        </w:rPr>
        <w:t xml:space="preserve"> to work </w:t>
      </w:r>
      <w:r w:rsidR="00CD4EB0" w:rsidRPr="00E941E3">
        <w:rPr>
          <w:rFonts w:ascii="Times New Roman" w:hAnsi="Times New Roman"/>
          <w:sz w:val="24"/>
          <w:szCs w:val="24"/>
          <w:lang w:val="en-US"/>
        </w:rPr>
        <w:t>on plantations and in oil mills for low wages</w:t>
      </w:r>
      <w:r w:rsidR="00BD28AB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806A9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29"/>
      </w:r>
      <w:r w:rsidR="00B86FE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7831" w:rsidRPr="00E941E3">
        <w:rPr>
          <w:rFonts w:ascii="Times New Roman" w:hAnsi="Times New Roman"/>
          <w:sz w:val="24"/>
          <w:szCs w:val="24"/>
          <w:lang w:val="en-US"/>
        </w:rPr>
        <w:t xml:space="preserve">Protests by </w:t>
      </w:r>
      <w:r w:rsidR="00AB0EF4" w:rsidRPr="00E941E3">
        <w:rPr>
          <w:rFonts w:ascii="Times New Roman" w:hAnsi="Times New Roman"/>
          <w:sz w:val="24"/>
          <w:szCs w:val="24"/>
          <w:lang w:val="en-US"/>
        </w:rPr>
        <w:t xml:space="preserve">villagers are </w:t>
      </w:r>
      <w:r w:rsidR="001435DA" w:rsidRPr="00E941E3">
        <w:rPr>
          <w:rFonts w:ascii="Times New Roman" w:hAnsi="Times New Roman"/>
          <w:sz w:val="24"/>
          <w:szCs w:val="24"/>
          <w:lang w:val="en-US"/>
        </w:rPr>
        <w:t>dealt with</w:t>
      </w:r>
      <w:r w:rsidR="00864B2E" w:rsidRPr="00E941E3">
        <w:rPr>
          <w:rFonts w:ascii="Times New Roman" w:hAnsi="Times New Roman"/>
          <w:sz w:val="24"/>
          <w:szCs w:val="24"/>
          <w:lang w:val="en-US"/>
        </w:rPr>
        <w:t xml:space="preserve"> by</w:t>
      </w:r>
      <w:r w:rsidR="00D953DE" w:rsidRPr="00E941E3">
        <w:rPr>
          <w:rFonts w:ascii="Times New Roman" w:hAnsi="Times New Roman"/>
          <w:sz w:val="24"/>
          <w:szCs w:val="24"/>
          <w:lang w:val="en-US"/>
        </w:rPr>
        <w:t xml:space="preserve"> hired mercenaries</w:t>
      </w:r>
      <w:r w:rsidR="00903711" w:rsidRPr="00E941E3">
        <w:rPr>
          <w:rFonts w:ascii="Times New Roman" w:hAnsi="Times New Roman"/>
          <w:sz w:val="24"/>
          <w:szCs w:val="24"/>
          <w:lang w:val="en-US"/>
        </w:rPr>
        <w:t xml:space="preserve">, who </w:t>
      </w:r>
      <w:r w:rsidR="00F53DD2" w:rsidRPr="00E941E3">
        <w:rPr>
          <w:rFonts w:ascii="Times New Roman" w:hAnsi="Times New Roman"/>
          <w:sz w:val="24"/>
          <w:szCs w:val="24"/>
          <w:lang w:val="en-US"/>
        </w:rPr>
        <w:t xml:space="preserve">suppress unrest with the </w:t>
      </w:r>
      <w:r w:rsidR="00903711" w:rsidRPr="00E941E3">
        <w:rPr>
          <w:rFonts w:ascii="Times New Roman" w:hAnsi="Times New Roman"/>
          <w:sz w:val="24"/>
          <w:szCs w:val="24"/>
          <w:lang w:val="en-US"/>
        </w:rPr>
        <w:t>use</w:t>
      </w:r>
      <w:r w:rsidR="00FA425C" w:rsidRPr="00E941E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DD46A1" w:rsidRPr="00E941E3">
        <w:rPr>
          <w:rFonts w:ascii="Times New Roman" w:hAnsi="Times New Roman"/>
          <w:sz w:val="24"/>
          <w:szCs w:val="24"/>
          <w:lang w:val="en-US"/>
        </w:rPr>
        <w:t xml:space="preserve">sometimes </w:t>
      </w:r>
      <w:r w:rsidR="0099730F" w:rsidRPr="00E941E3">
        <w:rPr>
          <w:rFonts w:ascii="Times New Roman" w:hAnsi="Times New Roman"/>
          <w:sz w:val="24"/>
          <w:szCs w:val="24"/>
          <w:lang w:val="en-US"/>
        </w:rPr>
        <w:t>lethal force</w:t>
      </w:r>
      <w:r w:rsidR="000D339E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7B52B6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0"/>
      </w:r>
    </w:p>
    <w:p w:rsidR="00B92053" w:rsidRPr="00E941E3" w:rsidRDefault="004B1F7A" w:rsidP="00E941E3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So far, </w:t>
      </w:r>
      <w:r w:rsidR="00536CAD" w:rsidRPr="00E941E3">
        <w:rPr>
          <w:rFonts w:ascii="Times New Roman" w:hAnsi="Times New Roman"/>
          <w:sz w:val="24"/>
          <w:szCs w:val="24"/>
          <w:lang w:val="en-US"/>
        </w:rPr>
        <w:t xml:space="preserve">attempts by the </w:t>
      </w:r>
      <w:r w:rsidR="00094870" w:rsidRPr="00E941E3">
        <w:rPr>
          <w:rFonts w:ascii="Times New Roman" w:hAnsi="Times New Roman"/>
          <w:sz w:val="24"/>
          <w:szCs w:val="24"/>
          <w:lang w:val="en-US"/>
        </w:rPr>
        <w:t xml:space="preserve">Indonesian </w:t>
      </w:r>
      <w:r w:rsidR="00757369" w:rsidRPr="00E941E3">
        <w:rPr>
          <w:rFonts w:ascii="Times New Roman" w:hAnsi="Times New Roman"/>
          <w:sz w:val="24"/>
          <w:szCs w:val="24"/>
          <w:lang w:val="en-US"/>
        </w:rPr>
        <w:t>g</w:t>
      </w:r>
      <w:r w:rsidR="00B92053" w:rsidRPr="00E941E3">
        <w:rPr>
          <w:rFonts w:ascii="Times New Roman" w:hAnsi="Times New Roman"/>
          <w:sz w:val="24"/>
          <w:szCs w:val="24"/>
          <w:lang w:val="en-US"/>
        </w:rPr>
        <w:t xml:space="preserve">overnment </w:t>
      </w:r>
      <w:r w:rsidR="00C752EF" w:rsidRPr="00E941E3">
        <w:rPr>
          <w:rFonts w:ascii="Times New Roman" w:hAnsi="Times New Roman"/>
          <w:sz w:val="24"/>
          <w:szCs w:val="24"/>
          <w:lang w:val="en-US"/>
        </w:rPr>
        <w:t>at</w:t>
      </w:r>
      <w:r w:rsidR="00E96611" w:rsidRPr="00E941E3">
        <w:rPr>
          <w:rFonts w:ascii="Times New Roman" w:hAnsi="Times New Roman"/>
          <w:sz w:val="24"/>
          <w:szCs w:val="24"/>
          <w:lang w:val="en-US"/>
        </w:rPr>
        <w:t xml:space="preserve"> reining in </w:t>
      </w:r>
      <w:r w:rsidR="00DE0246" w:rsidRPr="00E941E3">
        <w:rPr>
          <w:rFonts w:ascii="Times New Roman" w:hAnsi="Times New Roman"/>
          <w:sz w:val="24"/>
          <w:szCs w:val="24"/>
          <w:lang w:val="en-US"/>
        </w:rPr>
        <w:t xml:space="preserve">offending </w:t>
      </w:r>
      <w:r w:rsidR="00F80203" w:rsidRPr="00E941E3">
        <w:rPr>
          <w:rFonts w:ascii="Times New Roman" w:hAnsi="Times New Roman"/>
          <w:sz w:val="24"/>
          <w:szCs w:val="24"/>
          <w:lang w:val="en-US"/>
        </w:rPr>
        <w:t xml:space="preserve">palm oil companies have </w:t>
      </w:r>
      <w:r w:rsidR="0086557E" w:rsidRPr="00E941E3">
        <w:rPr>
          <w:rFonts w:ascii="Times New Roman" w:hAnsi="Times New Roman"/>
          <w:sz w:val="24"/>
          <w:szCs w:val="24"/>
          <w:lang w:val="en-US"/>
        </w:rPr>
        <w:t>been less</w:t>
      </w:r>
      <w:r w:rsidR="00E15DB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2053" w:rsidRPr="00E941E3">
        <w:rPr>
          <w:rFonts w:ascii="Times New Roman" w:hAnsi="Times New Roman"/>
          <w:sz w:val="24"/>
          <w:szCs w:val="24"/>
          <w:lang w:val="en-US"/>
        </w:rPr>
        <w:t>effective</w:t>
      </w:r>
      <w:r w:rsidR="0086557E" w:rsidRPr="00E941E3">
        <w:rPr>
          <w:rFonts w:ascii="Times New Roman" w:hAnsi="Times New Roman"/>
          <w:sz w:val="24"/>
          <w:szCs w:val="24"/>
          <w:lang w:val="en-US"/>
        </w:rPr>
        <w:t xml:space="preserve"> than hoped</w:t>
      </w:r>
      <w:r w:rsidR="00201FBF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B9205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4860" w:rsidRPr="00E941E3">
        <w:rPr>
          <w:rFonts w:ascii="Times New Roman" w:hAnsi="Times New Roman"/>
          <w:sz w:val="24"/>
          <w:szCs w:val="24"/>
          <w:lang w:val="en-US"/>
        </w:rPr>
        <w:t xml:space="preserve">Though President </w:t>
      </w:r>
      <w:proofErr w:type="spellStart"/>
      <w:r w:rsidR="00214860" w:rsidRPr="00E941E3">
        <w:rPr>
          <w:rFonts w:ascii="Times New Roman" w:hAnsi="Times New Roman"/>
          <w:sz w:val="24"/>
          <w:szCs w:val="24"/>
          <w:lang w:val="en-US"/>
        </w:rPr>
        <w:t>Yudhoyono</w:t>
      </w:r>
      <w:proofErr w:type="spellEnd"/>
      <w:r w:rsidR="00214860" w:rsidRPr="00E941E3">
        <w:rPr>
          <w:rFonts w:ascii="Times New Roman" w:hAnsi="Times New Roman"/>
          <w:sz w:val="24"/>
          <w:szCs w:val="24"/>
          <w:lang w:val="en-US"/>
        </w:rPr>
        <w:t xml:space="preserve"> declared a </w:t>
      </w:r>
      <w:r w:rsidR="0062095C" w:rsidRPr="00E941E3">
        <w:rPr>
          <w:rFonts w:ascii="Times New Roman" w:hAnsi="Times New Roman"/>
          <w:sz w:val="24"/>
          <w:szCs w:val="24"/>
          <w:lang w:val="en-US"/>
        </w:rPr>
        <w:t>moratorium in 2011</w:t>
      </w:r>
      <w:r w:rsidR="00F0022C" w:rsidRPr="00E941E3">
        <w:rPr>
          <w:rFonts w:ascii="Times New Roman" w:hAnsi="Times New Roman"/>
          <w:sz w:val="24"/>
          <w:szCs w:val="24"/>
          <w:lang w:val="en-US"/>
        </w:rPr>
        <w:t xml:space="preserve"> on the granting of new </w:t>
      </w:r>
      <w:r w:rsidR="005872CB" w:rsidRPr="00E941E3">
        <w:rPr>
          <w:rFonts w:ascii="Times New Roman" w:hAnsi="Times New Roman"/>
          <w:sz w:val="24"/>
          <w:szCs w:val="24"/>
          <w:lang w:val="en-US"/>
        </w:rPr>
        <w:t>forest concessions</w:t>
      </w:r>
      <w:r w:rsidR="0062095C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B744A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7AFA" w:rsidRPr="00E941E3">
        <w:rPr>
          <w:rFonts w:ascii="Times New Roman" w:hAnsi="Times New Roman"/>
          <w:sz w:val="24"/>
          <w:szCs w:val="24"/>
          <w:lang w:val="en-US"/>
        </w:rPr>
        <w:t>t</w:t>
      </w:r>
      <w:r w:rsidR="002969C3" w:rsidRPr="00E941E3">
        <w:rPr>
          <w:rFonts w:ascii="Times New Roman" w:hAnsi="Times New Roman"/>
          <w:sz w:val="24"/>
          <w:szCs w:val="24"/>
          <w:lang w:val="en-US"/>
        </w:rPr>
        <w:t>he</w:t>
      </w:r>
      <w:r w:rsidR="001F7AFA" w:rsidRPr="00E941E3">
        <w:rPr>
          <w:rFonts w:ascii="Times New Roman" w:hAnsi="Times New Roman"/>
          <w:sz w:val="24"/>
          <w:szCs w:val="24"/>
          <w:lang w:val="en-US"/>
        </w:rPr>
        <w:t xml:space="preserve"> law</w:t>
      </w:r>
      <w:r w:rsidR="002969C3" w:rsidRPr="00E941E3">
        <w:rPr>
          <w:rFonts w:ascii="Times New Roman" w:hAnsi="Times New Roman"/>
          <w:sz w:val="24"/>
          <w:szCs w:val="24"/>
          <w:lang w:val="en-US"/>
        </w:rPr>
        <w:t>’s sunset clause</w:t>
      </w:r>
      <w:r w:rsidR="000A281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2F80" w:rsidRPr="00E941E3">
        <w:rPr>
          <w:rFonts w:ascii="Times New Roman" w:hAnsi="Times New Roman"/>
          <w:sz w:val="24"/>
          <w:szCs w:val="24"/>
          <w:lang w:val="en-US"/>
        </w:rPr>
        <w:t>on existing concessions</w:t>
      </w:r>
      <w:r w:rsidR="002969C3" w:rsidRPr="00E941E3">
        <w:rPr>
          <w:rFonts w:ascii="Times New Roman" w:hAnsi="Times New Roman"/>
          <w:sz w:val="24"/>
          <w:szCs w:val="24"/>
          <w:lang w:val="en-US"/>
        </w:rPr>
        <w:t xml:space="preserve"> had the </w:t>
      </w:r>
      <w:r w:rsidR="009F0D6A" w:rsidRPr="00E941E3">
        <w:rPr>
          <w:rFonts w:ascii="Times New Roman" w:hAnsi="Times New Roman"/>
          <w:sz w:val="24"/>
          <w:szCs w:val="24"/>
          <w:lang w:val="en-US"/>
        </w:rPr>
        <w:t xml:space="preserve">adverse </w:t>
      </w:r>
      <w:r w:rsidR="002969C3" w:rsidRPr="00E941E3">
        <w:rPr>
          <w:rFonts w:ascii="Times New Roman" w:hAnsi="Times New Roman"/>
          <w:sz w:val="24"/>
          <w:szCs w:val="24"/>
          <w:lang w:val="en-US"/>
        </w:rPr>
        <w:t>effect of</w:t>
      </w:r>
      <w:r w:rsidR="0017718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79FC" w:rsidRPr="00E941E3">
        <w:rPr>
          <w:rFonts w:ascii="Times New Roman" w:hAnsi="Times New Roman"/>
          <w:sz w:val="24"/>
          <w:szCs w:val="24"/>
          <w:lang w:val="en-US"/>
        </w:rPr>
        <w:t>encouraging</w:t>
      </w:r>
      <w:r w:rsidR="000523B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865EA" w:rsidRPr="00E941E3">
        <w:rPr>
          <w:rFonts w:ascii="Times New Roman" w:hAnsi="Times New Roman"/>
          <w:sz w:val="24"/>
          <w:szCs w:val="24"/>
          <w:lang w:val="en-US"/>
        </w:rPr>
        <w:t>com</w:t>
      </w:r>
      <w:r w:rsidR="00D11B04" w:rsidRPr="00E941E3">
        <w:rPr>
          <w:rFonts w:ascii="Times New Roman" w:hAnsi="Times New Roman"/>
          <w:sz w:val="24"/>
          <w:szCs w:val="24"/>
          <w:lang w:val="en-US"/>
        </w:rPr>
        <w:t xml:space="preserve">panies to increase the </w:t>
      </w:r>
      <w:r w:rsidR="004865EA" w:rsidRPr="00E941E3">
        <w:rPr>
          <w:rFonts w:ascii="Times New Roman" w:hAnsi="Times New Roman"/>
          <w:sz w:val="24"/>
          <w:szCs w:val="24"/>
          <w:lang w:val="en-US"/>
        </w:rPr>
        <w:t>rate</w:t>
      </w:r>
      <w:r w:rsidR="00D11B04" w:rsidRPr="00E941E3">
        <w:rPr>
          <w:rFonts w:ascii="Times New Roman" w:hAnsi="Times New Roman"/>
          <w:sz w:val="24"/>
          <w:szCs w:val="24"/>
          <w:lang w:val="en-US"/>
        </w:rPr>
        <w:t xml:space="preserve"> at which they cleared</w:t>
      </w:r>
      <w:r w:rsidR="004865E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1493A" w:rsidRPr="00E941E3">
        <w:rPr>
          <w:rFonts w:ascii="Times New Roman" w:hAnsi="Times New Roman"/>
          <w:sz w:val="24"/>
          <w:szCs w:val="24"/>
          <w:lang w:val="en-US"/>
        </w:rPr>
        <w:t>forests already under their ownership</w:t>
      </w:r>
      <w:r w:rsidR="001C53F2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2B2686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1"/>
      </w:r>
      <w:r w:rsidR="0068742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1FBA" w:rsidRPr="00E941E3">
        <w:rPr>
          <w:rFonts w:ascii="Times New Roman" w:hAnsi="Times New Roman"/>
          <w:sz w:val="24"/>
          <w:szCs w:val="24"/>
          <w:lang w:val="en-US"/>
        </w:rPr>
        <w:t>T</w:t>
      </w:r>
      <w:r w:rsidR="005F159B" w:rsidRPr="00E941E3">
        <w:rPr>
          <w:rFonts w:ascii="Times New Roman" w:hAnsi="Times New Roman"/>
          <w:sz w:val="24"/>
          <w:szCs w:val="24"/>
          <w:lang w:val="en-US"/>
        </w:rPr>
        <w:t xml:space="preserve">he government </w:t>
      </w:r>
      <w:r w:rsidR="00A46623" w:rsidRPr="00E941E3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F14092" w:rsidRPr="00E941E3">
        <w:rPr>
          <w:rFonts w:ascii="Times New Roman" w:hAnsi="Times New Roman"/>
          <w:sz w:val="24"/>
          <w:szCs w:val="24"/>
          <w:lang w:val="en-US"/>
        </w:rPr>
        <w:t>l</w:t>
      </w:r>
      <w:r w:rsidR="00331FBA" w:rsidRPr="00E941E3">
        <w:rPr>
          <w:rFonts w:ascii="Times New Roman" w:hAnsi="Times New Roman"/>
          <w:sz w:val="24"/>
          <w:szCs w:val="24"/>
          <w:lang w:val="en-US"/>
        </w:rPr>
        <w:t>ack</w:t>
      </w:r>
      <w:r w:rsidR="00F14092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A305C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1B8A" w:rsidRPr="00E941E3">
        <w:rPr>
          <w:rFonts w:ascii="Times New Roman" w:hAnsi="Times New Roman"/>
          <w:sz w:val="24"/>
          <w:szCs w:val="24"/>
          <w:lang w:val="en-US"/>
        </w:rPr>
        <w:t>a</w:t>
      </w:r>
      <w:r w:rsidR="002B2D5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305C2" w:rsidRPr="00E941E3">
        <w:rPr>
          <w:rFonts w:ascii="Times New Roman" w:hAnsi="Times New Roman"/>
          <w:sz w:val="24"/>
          <w:szCs w:val="24"/>
          <w:lang w:val="en-US"/>
        </w:rPr>
        <w:t xml:space="preserve">system for </w:t>
      </w:r>
      <w:r w:rsidR="002B2D5F" w:rsidRPr="00E941E3">
        <w:rPr>
          <w:rFonts w:ascii="Times New Roman" w:hAnsi="Times New Roman"/>
          <w:sz w:val="24"/>
          <w:szCs w:val="24"/>
          <w:lang w:val="en-US"/>
        </w:rPr>
        <w:t xml:space="preserve">accurately </w:t>
      </w:r>
      <w:r w:rsidR="00A305C2" w:rsidRPr="00E941E3">
        <w:rPr>
          <w:rFonts w:ascii="Times New Roman" w:hAnsi="Times New Roman"/>
          <w:sz w:val="24"/>
          <w:szCs w:val="24"/>
          <w:lang w:val="en-US"/>
        </w:rPr>
        <w:t>monitoring the rate of deforestation</w:t>
      </w:r>
      <w:r w:rsidR="00570563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05C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0563" w:rsidRPr="00E941E3">
        <w:rPr>
          <w:rFonts w:ascii="Times New Roman" w:hAnsi="Times New Roman"/>
          <w:sz w:val="24"/>
          <w:szCs w:val="24"/>
          <w:lang w:val="en-US"/>
        </w:rPr>
        <w:t>A</w:t>
      </w:r>
      <w:r w:rsidR="00A305C2" w:rsidRPr="00E941E3">
        <w:rPr>
          <w:rFonts w:ascii="Times New Roman" w:hAnsi="Times New Roman"/>
          <w:sz w:val="24"/>
          <w:szCs w:val="24"/>
          <w:lang w:val="en-US"/>
        </w:rPr>
        <w:t xml:space="preserve"> rece</w:t>
      </w:r>
      <w:r w:rsidR="0090665D" w:rsidRPr="00E941E3">
        <w:rPr>
          <w:rFonts w:ascii="Times New Roman" w:hAnsi="Times New Roman"/>
          <w:sz w:val="24"/>
          <w:szCs w:val="24"/>
          <w:lang w:val="en-US"/>
        </w:rPr>
        <w:t xml:space="preserve">nt study in the journal </w:t>
      </w:r>
      <w:r w:rsidR="0090665D" w:rsidRPr="00E941E3">
        <w:rPr>
          <w:rFonts w:ascii="Times New Roman" w:hAnsi="Times New Roman"/>
          <w:i/>
          <w:sz w:val="24"/>
          <w:szCs w:val="24"/>
          <w:lang w:val="en-US"/>
        </w:rPr>
        <w:t>Nature Climate Change</w:t>
      </w:r>
      <w:r w:rsidR="0090665D" w:rsidRPr="00E941E3">
        <w:rPr>
          <w:rFonts w:ascii="Times New Roman" w:hAnsi="Times New Roman"/>
          <w:sz w:val="24"/>
          <w:szCs w:val="24"/>
          <w:lang w:val="en-US"/>
        </w:rPr>
        <w:t xml:space="preserve"> found that </w:t>
      </w:r>
      <w:r w:rsidR="00B5110E" w:rsidRPr="00E941E3">
        <w:rPr>
          <w:rFonts w:ascii="Times New Roman" w:hAnsi="Times New Roman"/>
          <w:sz w:val="24"/>
          <w:szCs w:val="24"/>
          <w:lang w:val="en-US"/>
        </w:rPr>
        <w:t>government figures</w:t>
      </w:r>
      <w:r w:rsidR="003B2CB0" w:rsidRPr="00E941E3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7C613D" w:rsidRPr="00E941E3">
        <w:rPr>
          <w:rFonts w:ascii="Times New Roman" w:hAnsi="Times New Roman"/>
          <w:sz w:val="24"/>
          <w:szCs w:val="24"/>
          <w:lang w:val="en-US"/>
        </w:rPr>
        <w:t>ight</w:t>
      </w:r>
      <w:r w:rsidR="003B2CB0" w:rsidRPr="00E941E3">
        <w:rPr>
          <w:rFonts w:ascii="Times New Roman" w:hAnsi="Times New Roman"/>
          <w:sz w:val="24"/>
          <w:szCs w:val="24"/>
          <w:lang w:val="en-US"/>
        </w:rPr>
        <w:t xml:space="preserve"> have</w:t>
      </w:r>
      <w:r w:rsidR="00B5110E" w:rsidRPr="00E941E3">
        <w:rPr>
          <w:rFonts w:ascii="Times New Roman" w:hAnsi="Times New Roman"/>
          <w:sz w:val="24"/>
          <w:szCs w:val="24"/>
          <w:lang w:val="en-US"/>
        </w:rPr>
        <w:t xml:space="preserve"> underestimated the actual rate of forest clearing by as much as 50%, </w:t>
      </w:r>
      <w:r w:rsidR="006C0125" w:rsidRPr="00E941E3">
        <w:rPr>
          <w:rFonts w:ascii="Times New Roman" w:hAnsi="Times New Roman"/>
          <w:sz w:val="24"/>
          <w:szCs w:val="24"/>
          <w:lang w:val="en-US"/>
        </w:rPr>
        <w:t>or up to 1 million hectares of primary forest</w:t>
      </w:r>
      <w:r w:rsidR="006C7867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6C0125" w:rsidRPr="00E941E3">
        <w:rPr>
          <w:rFonts w:ascii="Times New Roman" w:hAnsi="Times New Roman"/>
          <w:sz w:val="24"/>
          <w:szCs w:val="24"/>
          <w:lang w:val="en-US"/>
        </w:rPr>
        <w:t xml:space="preserve"> over the past 12 years</w:t>
      </w:r>
      <w:r w:rsidR="002D10B7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690F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2"/>
      </w:r>
      <w:r w:rsidR="005F159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4E69" w:rsidRPr="00E941E3">
        <w:rPr>
          <w:rFonts w:ascii="Times New Roman" w:hAnsi="Times New Roman"/>
          <w:sz w:val="24"/>
          <w:szCs w:val="24"/>
          <w:lang w:val="en-US"/>
        </w:rPr>
        <w:t>Finally</w:t>
      </w:r>
      <w:r w:rsidR="00972A22" w:rsidRPr="00E941E3">
        <w:rPr>
          <w:rFonts w:ascii="Times New Roman" w:hAnsi="Times New Roman"/>
          <w:sz w:val="24"/>
          <w:szCs w:val="24"/>
          <w:lang w:val="en-US"/>
        </w:rPr>
        <w:t>, m</w:t>
      </w:r>
      <w:r w:rsidR="00BB24ED" w:rsidRPr="00E941E3">
        <w:rPr>
          <w:rFonts w:ascii="Times New Roman" w:hAnsi="Times New Roman"/>
          <w:sz w:val="24"/>
          <w:szCs w:val="24"/>
          <w:lang w:val="en-US"/>
        </w:rPr>
        <w:t xml:space="preserve">any palm oil producers </w:t>
      </w:r>
      <w:r w:rsidR="00E6719A" w:rsidRPr="00E941E3">
        <w:rPr>
          <w:rFonts w:ascii="Times New Roman" w:hAnsi="Times New Roman"/>
          <w:sz w:val="24"/>
          <w:szCs w:val="24"/>
          <w:lang w:val="en-US"/>
        </w:rPr>
        <w:t>operate under</w:t>
      </w:r>
      <w:r w:rsidR="00D12C03" w:rsidRPr="00E941E3">
        <w:rPr>
          <w:rFonts w:ascii="Times New Roman" w:hAnsi="Times New Roman"/>
          <w:sz w:val="24"/>
          <w:szCs w:val="24"/>
          <w:lang w:val="en-US"/>
        </w:rPr>
        <w:t xml:space="preserve"> agreements with local authorities</w:t>
      </w:r>
      <w:r w:rsidR="000A0E31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7A4930" w:rsidRPr="00E941E3">
        <w:rPr>
          <w:rFonts w:ascii="Times New Roman" w:hAnsi="Times New Roman"/>
          <w:sz w:val="24"/>
          <w:szCs w:val="24"/>
          <w:lang w:val="en-US"/>
        </w:rPr>
        <w:t xml:space="preserve"> over whom the central government has little </w:t>
      </w:r>
      <w:r w:rsidR="00F5324B" w:rsidRPr="003C7F6B">
        <w:rPr>
          <w:rFonts w:ascii="Cambria" w:hAnsi="Cambria"/>
          <w:i/>
          <w:sz w:val="24"/>
          <w:szCs w:val="24"/>
          <w:lang w:val="en-US"/>
        </w:rPr>
        <w:t>de facto</w:t>
      </w:r>
      <w:r w:rsidR="00CC5535" w:rsidRPr="00E941E3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7A4930" w:rsidRPr="00E941E3">
        <w:rPr>
          <w:rFonts w:ascii="Times New Roman" w:hAnsi="Times New Roman"/>
          <w:sz w:val="24"/>
          <w:szCs w:val="24"/>
          <w:lang w:val="en-US"/>
        </w:rPr>
        <w:t>control</w:t>
      </w:r>
      <w:r w:rsidR="009E15F6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7E1517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3"/>
      </w:r>
      <w:r w:rsidR="00E6557A" w:rsidRPr="00E941E3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B22E4F" w:rsidRPr="00E941E3">
        <w:rPr>
          <w:rFonts w:ascii="Times New Roman" w:hAnsi="Times New Roman"/>
          <w:sz w:val="24"/>
          <w:szCs w:val="24"/>
          <w:lang w:val="en-US"/>
        </w:rPr>
        <w:t xml:space="preserve">s a result, </w:t>
      </w:r>
      <w:r w:rsidR="00244305" w:rsidRPr="00E941E3">
        <w:rPr>
          <w:rFonts w:ascii="Times New Roman" w:hAnsi="Times New Roman"/>
          <w:sz w:val="24"/>
          <w:szCs w:val="24"/>
          <w:lang w:val="en-US"/>
        </w:rPr>
        <w:t>producers are</w:t>
      </w:r>
      <w:r w:rsidR="008A3EFB" w:rsidRPr="00E941E3">
        <w:rPr>
          <w:rFonts w:ascii="Times New Roman" w:hAnsi="Times New Roman"/>
          <w:sz w:val="24"/>
          <w:szCs w:val="24"/>
          <w:lang w:val="en-US"/>
        </w:rPr>
        <w:t xml:space="preserve"> often</w:t>
      </w:r>
      <w:r w:rsidR="00244305" w:rsidRPr="00E941E3">
        <w:rPr>
          <w:rFonts w:ascii="Times New Roman" w:hAnsi="Times New Roman"/>
          <w:sz w:val="24"/>
          <w:szCs w:val="24"/>
          <w:lang w:val="en-US"/>
        </w:rPr>
        <w:t xml:space="preserve"> able </w:t>
      </w:r>
      <w:r w:rsidR="00B00374" w:rsidRPr="00E941E3">
        <w:rPr>
          <w:rFonts w:ascii="Times New Roman" w:hAnsi="Times New Roman"/>
          <w:sz w:val="24"/>
          <w:szCs w:val="24"/>
          <w:lang w:val="en-US"/>
        </w:rPr>
        <w:t xml:space="preserve">to flout </w:t>
      </w:r>
      <w:r w:rsidR="00013D3F" w:rsidRPr="00E941E3">
        <w:rPr>
          <w:rFonts w:ascii="Times New Roman" w:hAnsi="Times New Roman"/>
          <w:sz w:val="24"/>
          <w:szCs w:val="24"/>
          <w:lang w:val="en-US"/>
        </w:rPr>
        <w:t>conservation</w:t>
      </w:r>
      <w:r w:rsidR="0055385F" w:rsidRPr="00E941E3">
        <w:rPr>
          <w:rFonts w:ascii="Times New Roman" w:hAnsi="Times New Roman"/>
          <w:sz w:val="24"/>
          <w:szCs w:val="24"/>
          <w:lang w:val="en-US"/>
        </w:rPr>
        <w:t xml:space="preserve"> laws with </w:t>
      </w:r>
      <w:r w:rsidR="00E50651" w:rsidRPr="00E941E3">
        <w:rPr>
          <w:rFonts w:ascii="Times New Roman" w:hAnsi="Times New Roman"/>
          <w:sz w:val="24"/>
          <w:szCs w:val="24"/>
          <w:lang w:val="en-US"/>
        </w:rPr>
        <w:t>few</w:t>
      </w:r>
      <w:r w:rsidR="00DA2C86" w:rsidRPr="00E941E3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0C633F" w:rsidRPr="00E941E3">
        <w:rPr>
          <w:rFonts w:ascii="Times New Roman" w:hAnsi="Times New Roman"/>
          <w:sz w:val="24"/>
          <w:szCs w:val="24"/>
          <w:lang w:val="en-US"/>
        </w:rPr>
        <w:t>no cons</w:t>
      </w:r>
      <w:r w:rsidR="008A3EFB" w:rsidRPr="00E941E3">
        <w:rPr>
          <w:rFonts w:ascii="Times New Roman" w:hAnsi="Times New Roman"/>
          <w:sz w:val="24"/>
          <w:szCs w:val="24"/>
          <w:lang w:val="en-US"/>
        </w:rPr>
        <w:t>e</w:t>
      </w:r>
      <w:r w:rsidR="000C633F" w:rsidRPr="00E941E3">
        <w:rPr>
          <w:rFonts w:ascii="Times New Roman" w:hAnsi="Times New Roman"/>
          <w:sz w:val="24"/>
          <w:szCs w:val="24"/>
          <w:lang w:val="en-US"/>
        </w:rPr>
        <w:t>quences</w:t>
      </w:r>
      <w:r w:rsidR="009D2BEB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B87A85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4"/>
      </w:r>
    </w:p>
    <w:p w:rsidR="00F5796C" w:rsidRPr="00E941E3" w:rsidRDefault="00F5796C" w:rsidP="001360E9">
      <w:pPr>
        <w:spacing w:after="2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941E3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Section </w:t>
      </w:r>
      <w:r w:rsidR="00ED307F" w:rsidRPr="00E941E3">
        <w:rPr>
          <w:rFonts w:ascii="Times New Roman" w:hAnsi="Times New Roman"/>
          <w:b/>
          <w:sz w:val="24"/>
          <w:szCs w:val="24"/>
          <w:lang w:val="en-US"/>
        </w:rPr>
        <w:t>3</w:t>
      </w:r>
      <w:r w:rsidRPr="00E941E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7C5405" w:rsidRPr="00E941E3">
        <w:rPr>
          <w:rFonts w:ascii="Times New Roman" w:hAnsi="Times New Roman"/>
          <w:b/>
          <w:sz w:val="24"/>
          <w:szCs w:val="24"/>
          <w:lang w:val="en-US"/>
        </w:rPr>
        <w:t xml:space="preserve">Environmental Impacts </w:t>
      </w:r>
      <w:r w:rsidR="00CA2302" w:rsidRPr="00E941E3">
        <w:rPr>
          <w:rFonts w:ascii="Times New Roman" w:hAnsi="Times New Roman"/>
          <w:b/>
          <w:sz w:val="24"/>
          <w:szCs w:val="24"/>
          <w:lang w:val="en-US"/>
        </w:rPr>
        <w:t xml:space="preserve">of Oil </w:t>
      </w:r>
      <w:r w:rsidR="004F7DB2" w:rsidRPr="00E941E3">
        <w:rPr>
          <w:rFonts w:ascii="Times New Roman" w:hAnsi="Times New Roman"/>
          <w:b/>
          <w:sz w:val="24"/>
          <w:szCs w:val="24"/>
          <w:lang w:val="en-US"/>
        </w:rPr>
        <w:t>Palm-Related Deforestation</w:t>
      </w:r>
    </w:p>
    <w:p w:rsidR="00816E7D" w:rsidRDefault="00AB4F12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The environmental impacts of uncontrolled </w:t>
      </w:r>
      <w:r w:rsidR="004E5D62" w:rsidRPr="00E941E3">
        <w:rPr>
          <w:rFonts w:ascii="Times New Roman" w:hAnsi="Times New Roman"/>
          <w:sz w:val="24"/>
          <w:szCs w:val="24"/>
          <w:lang w:val="en-US"/>
        </w:rPr>
        <w:t xml:space="preserve">oil palm-related </w:t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deforestation are varied and severe. One of the most immediately obvious </w:t>
      </w:r>
      <w:r w:rsidR="002C70DD" w:rsidRPr="00E941E3">
        <w:rPr>
          <w:rFonts w:ascii="Times New Roman" w:hAnsi="Times New Roman"/>
          <w:sz w:val="24"/>
          <w:szCs w:val="24"/>
          <w:lang w:val="en-US"/>
        </w:rPr>
        <w:t>effects is</w:t>
      </w:r>
      <w:r w:rsidR="00003317" w:rsidRPr="00E941E3">
        <w:rPr>
          <w:rFonts w:ascii="Times New Roman" w:hAnsi="Times New Roman"/>
          <w:sz w:val="24"/>
          <w:szCs w:val="24"/>
          <w:lang w:val="en-US"/>
        </w:rPr>
        <w:t xml:space="preserve"> habitat</w:t>
      </w:r>
      <w:r w:rsidR="002C70DD" w:rsidRPr="00E941E3">
        <w:rPr>
          <w:rFonts w:ascii="Times New Roman" w:hAnsi="Times New Roman"/>
          <w:sz w:val="24"/>
          <w:szCs w:val="24"/>
          <w:lang w:val="en-US"/>
        </w:rPr>
        <w:t xml:space="preserve"> loss</w:t>
      </w:r>
      <w:r w:rsidR="00003317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B75F52" w:rsidRPr="00E941E3">
        <w:rPr>
          <w:rFonts w:ascii="Times New Roman" w:hAnsi="Times New Roman"/>
          <w:sz w:val="24"/>
          <w:szCs w:val="24"/>
          <w:lang w:val="en-US"/>
        </w:rPr>
        <w:t xml:space="preserve">Indonesia’s rainforests are </w:t>
      </w:r>
      <w:r w:rsidR="007A4EEA" w:rsidRPr="00E941E3">
        <w:rPr>
          <w:rFonts w:ascii="Times New Roman" w:hAnsi="Times New Roman"/>
          <w:sz w:val="24"/>
          <w:szCs w:val="24"/>
          <w:lang w:val="en-US"/>
        </w:rPr>
        <w:t>a cente</w:t>
      </w:r>
      <w:r w:rsidR="004030E6" w:rsidRPr="00E941E3">
        <w:rPr>
          <w:rFonts w:ascii="Times New Roman" w:hAnsi="Times New Roman"/>
          <w:sz w:val="24"/>
          <w:szCs w:val="24"/>
          <w:lang w:val="en-US"/>
        </w:rPr>
        <w:t>r</w:t>
      </w:r>
      <w:r w:rsidR="00EB2A63" w:rsidRPr="00E941E3">
        <w:rPr>
          <w:rFonts w:ascii="Times New Roman" w:hAnsi="Times New Roman"/>
          <w:sz w:val="24"/>
          <w:szCs w:val="24"/>
          <w:lang w:val="en-US"/>
        </w:rPr>
        <w:t xml:space="preserve"> of incredible biodiversity. They</w:t>
      </w:r>
      <w:r w:rsidR="007A4EEA" w:rsidRPr="00E941E3">
        <w:rPr>
          <w:rFonts w:ascii="Times New Roman" w:hAnsi="Times New Roman"/>
          <w:sz w:val="24"/>
          <w:szCs w:val="24"/>
          <w:lang w:val="en-US"/>
        </w:rPr>
        <w:t xml:space="preserve"> are ho</w:t>
      </w:r>
      <w:r w:rsidR="009B5C7C" w:rsidRPr="00E941E3">
        <w:rPr>
          <w:rFonts w:ascii="Times New Roman" w:hAnsi="Times New Roman"/>
          <w:sz w:val="24"/>
          <w:szCs w:val="24"/>
          <w:lang w:val="en-US"/>
        </w:rPr>
        <w:t>me to</w:t>
      </w:r>
      <w:r w:rsidR="0016757E" w:rsidRPr="00E941E3">
        <w:rPr>
          <w:rFonts w:ascii="Times New Roman" w:hAnsi="Times New Roman"/>
          <w:sz w:val="24"/>
          <w:szCs w:val="24"/>
          <w:lang w:val="en-US"/>
        </w:rPr>
        <w:t xml:space="preserve"> 10%</w:t>
      </w:r>
      <w:r w:rsidR="002C70D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1422" w:rsidRPr="00E941E3">
        <w:rPr>
          <w:rFonts w:ascii="Times New Roman" w:hAnsi="Times New Roman"/>
          <w:sz w:val="24"/>
          <w:szCs w:val="24"/>
          <w:lang w:val="en-US"/>
        </w:rPr>
        <w:t xml:space="preserve">of known plant species, </w:t>
      </w:r>
      <w:r w:rsidR="00E35406" w:rsidRPr="00E941E3">
        <w:rPr>
          <w:rFonts w:ascii="Times New Roman" w:hAnsi="Times New Roman"/>
          <w:sz w:val="24"/>
          <w:szCs w:val="24"/>
          <w:lang w:val="en-US"/>
        </w:rPr>
        <w:t xml:space="preserve">12% of known mammal species and </w:t>
      </w:r>
      <w:r w:rsidR="00A404BA" w:rsidRPr="00E941E3">
        <w:rPr>
          <w:rFonts w:ascii="Times New Roman" w:hAnsi="Times New Roman"/>
          <w:sz w:val="24"/>
          <w:szCs w:val="24"/>
          <w:lang w:val="en-US"/>
        </w:rPr>
        <w:t>17% of known bird species</w:t>
      </w:r>
      <w:r w:rsidR="00EB2A63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FE0F65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5"/>
      </w:r>
      <w:r w:rsidR="00EB2A63" w:rsidRPr="00E941E3">
        <w:rPr>
          <w:rFonts w:ascii="Times New Roman" w:hAnsi="Times New Roman"/>
          <w:sz w:val="24"/>
          <w:szCs w:val="24"/>
          <w:lang w:val="en-US"/>
        </w:rPr>
        <w:t xml:space="preserve"> many </w:t>
      </w:r>
      <w:r w:rsidR="00986DA1" w:rsidRPr="00E941E3">
        <w:rPr>
          <w:rFonts w:ascii="Times New Roman" w:hAnsi="Times New Roman"/>
          <w:sz w:val="24"/>
          <w:szCs w:val="24"/>
          <w:lang w:val="en-US"/>
        </w:rPr>
        <w:t xml:space="preserve">of which </w:t>
      </w:r>
      <w:r w:rsidR="00EB2A63" w:rsidRPr="00E941E3">
        <w:rPr>
          <w:rFonts w:ascii="Times New Roman" w:hAnsi="Times New Roman"/>
          <w:sz w:val="24"/>
          <w:szCs w:val="24"/>
          <w:lang w:val="en-US"/>
        </w:rPr>
        <w:t>exist nowhere else on Earth</w:t>
      </w:r>
      <w:r w:rsidR="00EB2A63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6"/>
      </w:r>
      <w:r w:rsidR="00EB2A63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404B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05E1" w:rsidRPr="00E941E3">
        <w:rPr>
          <w:rFonts w:ascii="Times New Roman" w:hAnsi="Times New Roman"/>
          <w:sz w:val="24"/>
          <w:szCs w:val="24"/>
          <w:lang w:val="en-US"/>
        </w:rPr>
        <w:t>T</w:t>
      </w:r>
      <w:r w:rsidR="00F67406" w:rsidRPr="00E941E3">
        <w:rPr>
          <w:rFonts w:ascii="Times New Roman" w:hAnsi="Times New Roman"/>
          <w:sz w:val="24"/>
          <w:szCs w:val="24"/>
          <w:lang w:val="en-US"/>
        </w:rPr>
        <w:t xml:space="preserve">he Indonesian Ministry of the Environment estimates that </w:t>
      </w:r>
      <w:r w:rsidR="00B54BB1" w:rsidRPr="00E941E3">
        <w:rPr>
          <w:rFonts w:ascii="Times New Roman" w:hAnsi="Times New Roman"/>
          <w:sz w:val="24"/>
          <w:szCs w:val="24"/>
          <w:lang w:val="en-US"/>
        </w:rPr>
        <w:t>more than half of Indonesia’s</w:t>
      </w:r>
      <w:r w:rsidR="0033451A" w:rsidRPr="00E941E3">
        <w:rPr>
          <w:rFonts w:ascii="Times New Roman" w:hAnsi="Times New Roman"/>
          <w:sz w:val="24"/>
          <w:szCs w:val="24"/>
          <w:lang w:val="en-US"/>
        </w:rPr>
        <w:t xml:space="preserve"> endemic species </w:t>
      </w:r>
      <w:r w:rsidR="00325CC8" w:rsidRPr="00E941E3">
        <w:rPr>
          <w:rFonts w:ascii="Times New Roman" w:hAnsi="Times New Roman"/>
          <w:sz w:val="24"/>
          <w:szCs w:val="24"/>
          <w:lang w:val="en-US"/>
        </w:rPr>
        <w:t>may yet be</w:t>
      </w:r>
      <w:r w:rsidR="0033451A" w:rsidRPr="00E941E3">
        <w:rPr>
          <w:rFonts w:ascii="Times New Roman" w:hAnsi="Times New Roman"/>
          <w:sz w:val="24"/>
          <w:szCs w:val="24"/>
          <w:lang w:val="en-US"/>
        </w:rPr>
        <w:t xml:space="preserve"> unrecorded</w:t>
      </w:r>
      <w:r w:rsidR="001C5FE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5F688E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7"/>
      </w:r>
      <w:r w:rsidR="0033451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58EA" w:rsidRPr="00E941E3">
        <w:rPr>
          <w:rFonts w:ascii="Times New Roman" w:hAnsi="Times New Roman"/>
          <w:sz w:val="24"/>
          <w:szCs w:val="24"/>
          <w:lang w:val="en-US"/>
        </w:rPr>
        <w:t>Unfortunately, d</w:t>
      </w:r>
      <w:r w:rsidR="00DA0315" w:rsidRPr="00E941E3">
        <w:rPr>
          <w:rFonts w:ascii="Times New Roman" w:hAnsi="Times New Roman"/>
          <w:sz w:val="24"/>
          <w:szCs w:val="24"/>
          <w:lang w:val="en-US"/>
        </w:rPr>
        <w:t xml:space="preserve">eforestation has </w:t>
      </w:r>
      <w:r w:rsidR="00D45646" w:rsidRPr="00E941E3">
        <w:rPr>
          <w:rFonts w:ascii="Times New Roman" w:hAnsi="Times New Roman"/>
          <w:sz w:val="24"/>
          <w:szCs w:val="24"/>
          <w:lang w:val="en-US"/>
        </w:rPr>
        <w:t>caused</w:t>
      </w:r>
      <w:r w:rsidR="00DA0315" w:rsidRPr="00E941E3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0B3690" w:rsidRPr="00E941E3">
        <w:rPr>
          <w:rFonts w:ascii="Times New Roman" w:hAnsi="Times New Roman"/>
          <w:sz w:val="24"/>
          <w:szCs w:val="24"/>
          <w:lang w:val="en-US"/>
        </w:rPr>
        <w:t>any</w:t>
      </w:r>
      <w:r w:rsidR="008D6E54" w:rsidRPr="00E941E3">
        <w:rPr>
          <w:rFonts w:ascii="Times New Roman" w:hAnsi="Times New Roman"/>
          <w:sz w:val="24"/>
          <w:szCs w:val="24"/>
          <w:lang w:val="en-US"/>
        </w:rPr>
        <w:t xml:space="preserve"> of the</w:t>
      </w:r>
      <w:r w:rsidR="000B369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F33A9" w:rsidRPr="00E941E3">
        <w:rPr>
          <w:rFonts w:ascii="Times New Roman" w:hAnsi="Times New Roman"/>
          <w:sz w:val="24"/>
          <w:szCs w:val="24"/>
          <w:lang w:val="en-US"/>
        </w:rPr>
        <w:t>animal species</w:t>
      </w:r>
      <w:r w:rsidR="000B3690" w:rsidRPr="00E941E3">
        <w:rPr>
          <w:rFonts w:ascii="Times New Roman" w:hAnsi="Times New Roman"/>
          <w:sz w:val="24"/>
          <w:szCs w:val="24"/>
          <w:lang w:val="en-US"/>
        </w:rPr>
        <w:t xml:space="preserve"> th</w:t>
      </w:r>
      <w:r w:rsidR="00C8564F" w:rsidRPr="00E941E3">
        <w:rPr>
          <w:rFonts w:ascii="Times New Roman" w:hAnsi="Times New Roman"/>
          <w:sz w:val="24"/>
          <w:szCs w:val="24"/>
          <w:lang w:val="en-US"/>
        </w:rPr>
        <w:t>at call the rainforest home</w:t>
      </w:r>
      <w:r w:rsidR="00D728FA" w:rsidRPr="00E941E3">
        <w:rPr>
          <w:rFonts w:ascii="Times New Roman" w:hAnsi="Times New Roman"/>
          <w:sz w:val="24"/>
          <w:szCs w:val="24"/>
          <w:lang w:val="en-US"/>
        </w:rPr>
        <w:t>, such as</w:t>
      </w:r>
      <w:r w:rsidR="00C8564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70C2" w:rsidRPr="00E941E3">
        <w:rPr>
          <w:rFonts w:ascii="Times New Roman" w:hAnsi="Times New Roman"/>
          <w:sz w:val="24"/>
          <w:szCs w:val="24"/>
          <w:lang w:val="en-US"/>
        </w:rPr>
        <w:t xml:space="preserve">the Sumatran tiger, the orangutan, </w:t>
      </w:r>
      <w:r w:rsidR="00507D2F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="00507D2F" w:rsidRPr="00E941E3">
        <w:rPr>
          <w:rFonts w:ascii="Times New Roman" w:hAnsi="Times New Roman"/>
          <w:sz w:val="24"/>
          <w:szCs w:val="24"/>
          <w:lang w:val="en-US"/>
        </w:rPr>
        <w:t>Javan</w:t>
      </w:r>
      <w:proofErr w:type="spellEnd"/>
      <w:r w:rsidR="00507D2F" w:rsidRPr="00E941E3">
        <w:rPr>
          <w:rFonts w:ascii="Times New Roman" w:hAnsi="Times New Roman"/>
          <w:sz w:val="24"/>
          <w:szCs w:val="24"/>
          <w:lang w:val="en-US"/>
        </w:rPr>
        <w:t xml:space="preserve"> rhinoceros and the Sumatran elephant</w:t>
      </w:r>
      <w:r w:rsidR="00262868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F7DD5" w:rsidRPr="00E941E3">
        <w:rPr>
          <w:rFonts w:ascii="Times New Roman" w:hAnsi="Times New Roman"/>
          <w:sz w:val="24"/>
          <w:szCs w:val="24"/>
          <w:lang w:val="en-US"/>
        </w:rPr>
        <w:t>to become</w:t>
      </w:r>
      <w:r w:rsidR="00C8564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3690" w:rsidRPr="00E941E3">
        <w:rPr>
          <w:rFonts w:ascii="Times New Roman" w:hAnsi="Times New Roman"/>
          <w:sz w:val="24"/>
          <w:szCs w:val="24"/>
          <w:lang w:val="en-US"/>
        </w:rPr>
        <w:t>critically endangered</w:t>
      </w:r>
      <w:r w:rsidR="00C67D8C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DA7C13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8"/>
      </w:r>
      <w:r w:rsidR="000A7FB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45BA" w:rsidRPr="00E941E3">
        <w:rPr>
          <w:rFonts w:ascii="Times New Roman" w:hAnsi="Times New Roman"/>
          <w:sz w:val="24"/>
          <w:szCs w:val="24"/>
          <w:lang w:val="en-US"/>
        </w:rPr>
        <w:t xml:space="preserve">These large mammals have been especially affected </w:t>
      </w:r>
      <w:r w:rsidR="00CA7010" w:rsidRPr="00E941E3">
        <w:rPr>
          <w:rFonts w:ascii="Times New Roman" w:hAnsi="Times New Roman"/>
          <w:sz w:val="24"/>
          <w:szCs w:val="24"/>
          <w:lang w:val="en-US"/>
        </w:rPr>
        <w:t>d</w:t>
      </w:r>
      <w:r w:rsidR="00FD45A7" w:rsidRPr="00E941E3">
        <w:rPr>
          <w:rFonts w:ascii="Times New Roman" w:hAnsi="Times New Roman"/>
          <w:sz w:val="24"/>
          <w:szCs w:val="24"/>
          <w:lang w:val="en-US"/>
        </w:rPr>
        <w:t>u</w:t>
      </w:r>
      <w:r w:rsidR="00CA7010" w:rsidRPr="00E941E3">
        <w:rPr>
          <w:rFonts w:ascii="Times New Roman" w:hAnsi="Times New Roman"/>
          <w:sz w:val="24"/>
          <w:szCs w:val="24"/>
          <w:lang w:val="en-US"/>
        </w:rPr>
        <w:t>e to</w:t>
      </w:r>
      <w:r w:rsidR="00EE48C3" w:rsidRPr="00E941E3">
        <w:rPr>
          <w:rFonts w:ascii="Times New Roman" w:hAnsi="Times New Roman"/>
          <w:sz w:val="24"/>
          <w:szCs w:val="24"/>
          <w:lang w:val="en-US"/>
        </w:rPr>
        <w:t xml:space="preserve"> their dependency </w:t>
      </w:r>
      <w:r w:rsidR="00C27FEA" w:rsidRPr="00E941E3">
        <w:rPr>
          <w:rFonts w:ascii="Times New Roman" w:hAnsi="Times New Roman"/>
          <w:sz w:val="24"/>
          <w:szCs w:val="24"/>
          <w:lang w:val="en-US"/>
        </w:rPr>
        <w:t>on</w:t>
      </w:r>
      <w:r w:rsidR="00815CE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1772C" w:rsidRPr="00E941E3">
        <w:rPr>
          <w:rFonts w:ascii="Times New Roman" w:hAnsi="Times New Roman"/>
          <w:sz w:val="24"/>
          <w:szCs w:val="24"/>
          <w:lang w:val="en-US"/>
        </w:rPr>
        <w:t>large continuous tracts</w:t>
      </w:r>
      <w:r w:rsidR="002E2042" w:rsidRPr="00E941E3">
        <w:rPr>
          <w:rFonts w:ascii="Times New Roman" w:hAnsi="Times New Roman"/>
          <w:sz w:val="24"/>
          <w:szCs w:val="24"/>
          <w:lang w:val="en-US"/>
        </w:rPr>
        <w:t xml:space="preserve"> of rainforest</w:t>
      </w:r>
      <w:r w:rsidR="003627D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A6DCD" w:rsidRPr="00E941E3">
        <w:rPr>
          <w:rFonts w:ascii="Times New Roman" w:hAnsi="Times New Roman"/>
          <w:sz w:val="24"/>
          <w:szCs w:val="24"/>
          <w:lang w:val="en-US"/>
        </w:rPr>
        <w:t>as a habitat</w:t>
      </w:r>
      <w:r w:rsidR="00BF181A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7E2BF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440D0" w:rsidRPr="00E941E3">
        <w:rPr>
          <w:rFonts w:ascii="Times New Roman" w:hAnsi="Times New Roman"/>
          <w:sz w:val="24"/>
          <w:szCs w:val="24"/>
          <w:lang w:val="en-US"/>
        </w:rPr>
        <w:t xml:space="preserve">In addition, </w:t>
      </w:r>
      <w:r w:rsidR="007F6F98" w:rsidRPr="00E941E3">
        <w:rPr>
          <w:rFonts w:ascii="Times New Roman" w:hAnsi="Times New Roman"/>
          <w:sz w:val="24"/>
          <w:szCs w:val="24"/>
          <w:lang w:val="en-US"/>
        </w:rPr>
        <w:t xml:space="preserve">conservation efforts have been impeded by the </w:t>
      </w:r>
      <w:r w:rsidR="002E2042" w:rsidRPr="00E941E3">
        <w:rPr>
          <w:rFonts w:ascii="Times New Roman" w:hAnsi="Times New Roman"/>
          <w:sz w:val="24"/>
          <w:szCs w:val="24"/>
          <w:lang w:val="en-US"/>
        </w:rPr>
        <w:t xml:space="preserve">increasing encroachment of </w:t>
      </w:r>
      <w:r w:rsidR="00DA343B" w:rsidRPr="00E941E3">
        <w:rPr>
          <w:rFonts w:ascii="Times New Roman" w:hAnsi="Times New Roman"/>
          <w:sz w:val="24"/>
          <w:szCs w:val="24"/>
          <w:lang w:val="en-US"/>
        </w:rPr>
        <w:t xml:space="preserve">loggers </w:t>
      </w:r>
      <w:r w:rsidR="00600CEA" w:rsidRPr="00E941E3">
        <w:rPr>
          <w:rFonts w:ascii="Times New Roman" w:hAnsi="Times New Roman"/>
          <w:sz w:val="24"/>
          <w:szCs w:val="24"/>
          <w:lang w:val="en-US"/>
        </w:rPr>
        <w:t xml:space="preserve">into </w:t>
      </w:r>
      <w:r w:rsidR="002624E3" w:rsidRPr="00E941E3">
        <w:rPr>
          <w:rFonts w:ascii="Times New Roman" w:hAnsi="Times New Roman"/>
          <w:sz w:val="24"/>
          <w:szCs w:val="24"/>
          <w:lang w:val="en-US"/>
        </w:rPr>
        <w:t xml:space="preserve">protected </w:t>
      </w:r>
      <w:r w:rsidR="006D2573" w:rsidRPr="00E941E3">
        <w:rPr>
          <w:rFonts w:ascii="Times New Roman" w:hAnsi="Times New Roman"/>
          <w:sz w:val="24"/>
          <w:szCs w:val="24"/>
          <w:lang w:val="en-US"/>
        </w:rPr>
        <w:t>areas</w:t>
      </w:r>
      <w:r w:rsidR="007F6F98" w:rsidRPr="00E941E3">
        <w:rPr>
          <w:rFonts w:ascii="Times New Roman" w:hAnsi="Times New Roman"/>
          <w:sz w:val="24"/>
          <w:szCs w:val="24"/>
          <w:lang w:val="en-US"/>
        </w:rPr>
        <w:t>. O</w:t>
      </w:r>
      <w:r w:rsidR="00E20C61" w:rsidRPr="00E941E3">
        <w:rPr>
          <w:rFonts w:ascii="Times New Roman" w:hAnsi="Times New Roman"/>
          <w:sz w:val="24"/>
          <w:szCs w:val="24"/>
          <w:lang w:val="en-US"/>
        </w:rPr>
        <w:t>ver the past 12 years,</w:t>
      </w:r>
      <w:r w:rsidR="009051C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6F78" w:rsidRPr="00E941E3">
        <w:rPr>
          <w:rFonts w:ascii="Times New Roman" w:hAnsi="Times New Roman"/>
          <w:sz w:val="24"/>
          <w:szCs w:val="24"/>
          <w:lang w:val="en-US"/>
        </w:rPr>
        <w:t>a</w:t>
      </w:r>
      <w:r w:rsidR="00CA2F54" w:rsidRPr="00E941E3">
        <w:rPr>
          <w:rFonts w:ascii="Times New Roman" w:hAnsi="Times New Roman"/>
          <w:sz w:val="24"/>
          <w:szCs w:val="24"/>
          <w:lang w:val="en-US"/>
        </w:rPr>
        <w:t xml:space="preserve">lmost 40% </w:t>
      </w:r>
      <w:r w:rsidR="003C31E2" w:rsidRPr="00E941E3">
        <w:rPr>
          <w:rFonts w:ascii="Times New Roman" w:hAnsi="Times New Roman"/>
          <w:sz w:val="24"/>
          <w:szCs w:val="24"/>
          <w:lang w:val="en-US"/>
        </w:rPr>
        <w:t xml:space="preserve">of forest </w:t>
      </w:r>
      <w:r w:rsidR="00CA2F54" w:rsidRPr="00E941E3">
        <w:rPr>
          <w:rFonts w:ascii="Times New Roman" w:hAnsi="Times New Roman"/>
          <w:sz w:val="24"/>
          <w:szCs w:val="24"/>
          <w:lang w:val="en-US"/>
        </w:rPr>
        <w:t xml:space="preserve">loss </w:t>
      </w:r>
      <w:r w:rsidR="00D200FA" w:rsidRPr="00E941E3">
        <w:rPr>
          <w:rFonts w:ascii="Times New Roman" w:hAnsi="Times New Roman"/>
          <w:sz w:val="24"/>
          <w:szCs w:val="24"/>
          <w:lang w:val="en-US"/>
        </w:rPr>
        <w:t xml:space="preserve">has </w:t>
      </w:r>
      <w:r w:rsidR="003C31E2" w:rsidRPr="00E941E3">
        <w:rPr>
          <w:rFonts w:ascii="Times New Roman" w:hAnsi="Times New Roman"/>
          <w:sz w:val="24"/>
          <w:szCs w:val="24"/>
          <w:lang w:val="en-US"/>
        </w:rPr>
        <w:t xml:space="preserve">occurred </w:t>
      </w:r>
      <w:r w:rsidR="00CA2F54" w:rsidRPr="00E941E3">
        <w:rPr>
          <w:rFonts w:ascii="Times New Roman" w:hAnsi="Times New Roman"/>
          <w:sz w:val="24"/>
          <w:szCs w:val="24"/>
          <w:lang w:val="en-US"/>
        </w:rPr>
        <w:t xml:space="preserve">within </w:t>
      </w:r>
      <w:r w:rsidR="007A5D21" w:rsidRPr="00E941E3">
        <w:rPr>
          <w:rFonts w:ascii="Times New Roman" w:hAnsi="Times New Roman"/>
          <w:sz w:val="24"/>
          <w:szCs w:val="24"/>
          <w:lang w:val="en-US"/>
        </w:rPr>
        <w:t xml:space="preserve">areas of </w:t>
      </w:r>
      <w:r w:rsidR="00CA2F54" w:rsidRPr="00E941E3">
        <w:rPr>
          <w:rFonts w:ascii="Times New Roman" w:hAnsi="Times New Roman"/>
          <w:sz w:val="24"/>
          <w:szCs w:val="24"/>
          <w:lang w:val="en-US"/>
        </w:rPr>
        <w:t>restricted clearing</w:t>
      </w:r>
      <w:r w:rsidR="003D6BBA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CA2F54" w:rsidRPr="00E941E3">
        <w:rPr>
          <w:rFonts w:ascii="Times New Roman" w:hAnsi="Times New Roman"/>
          <w:sz w:val="24"/>
          <w:szCs w:val="24"/>
          <w:lang w:val="en-US"/>
        </w:rPr>
        <w:t xml:space="preserve"> and 16% </w:t>
      </w:r>
      <w:r w:rsidR="005D66C1" w:rsidRPr="00E941E3">
        <w:rPr>
          <w:rFonts w:ascii="Times New Roman" w:hAnsi="Times New Roman"/>
          <w:sz w:val="24"/>
          <w:szCs w:val="24"/>
          <w:lang w:val="en-US"/>
        </w:rPr>
        <w:t xml:space="preserve">has </w:t>
      </w:r>
      <w:r w:rsidR="00E34EB8" w:rsidRPr="00E941E3">
        <w:rPr>
          <w:rFonts w:ascii="Times New Roman" w:hAnsi="Times New Roman"/>
          <w:sz w:val="24"/>
          <w:szCs w:val="24"/>
          <w:lang w:val="en-US"/>
        </w:rPr>
        <w:t xml:space="preserve">occurred </w:t>
      </w:r>
      <w:r w:rsidR="00CA2F54" w:rsidRPr="00E941E3">
        <w:rPr>
          <w:rFonts w:ascii="Times New Roman" w:hAnsi="Times New Roman"/>
          <w:sz w:val="24"/>
          <w:szCs w:val="24"/>
          <w:lang w:val="en-US"/>
        </w:rPr>
        <w:t xml:space="preserve">within conservation </w:t>
      </w:r>
      <w:r w:rsidR="00844AB1" w:rsidRPr="00E941E3">
        <w:rPr>
          <w:rFonts w:ascii="Times New Roman" w:hAnsi="Times New Roman"/>
          <w:sz w:val="24"/>
          <w:szCs w:val="24"/>
          <w:lang w:val="en-US"/>
        </w:rPr>
        <w:t xml:space="preserve">areas that </w:t>
      </w:r>
      <w:r w:rsidR="00CA2F54" w:rsidRPr="00E941E3">
        <w:rPr>
          <w:rFonts w:ascii="Times New Roman" w:hAnsi="Times New Roman"/>
          <w:sz w:val="24"/>
          <w:szCs w:val="24"/>
          <w:lang w:val="en-US"/>
        </w:rPr>
        <w:t>prohibit clearing</w:t>
      </w:r>
      <w:r w:rsidR="00405F10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D63F29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39"/>
      </w:r>
      <w:r w:rsidR="007D1EC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6E7D" w:rsidRDefault="00DB5B1C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Animals and plants are not the only ones who stand to have their homes destroyed by deforestation. </w:t>
      </w:r>
      <w:r w:rsidR="00AF5B6F" w:rsidRPr="00E941E3">
        <w:rPr>
          <w:rFonts w:ascii="Times New Roman" w:hAnsi="Times New Roman"/>
          <w:sz w:val="24"/>
          <w:szCs w:val="24"/>
          <w:lang w:val="en-US"/>
        </w:rPr>
        <w:t>Indigenous</w:t>
      </w:r>
      <w:r w:rsidR="002B5C32" w:rsidRPr="00E941E3">
        <w:rPr>
          <w:rFonts w:ascii="Times New Roman" w:hAnsi="Times New Roman"/>
          <w:sz w:val="24"/>
          <w:szCs w:val="24"/>
          <w:lang w:val="en-US"/>
        </w:rPr>
        <w:t xml:space="preserve"> peoples</w:t>
      </w:r>
      <w:r w:rsidR="00557D1C" w:rsidRPr="00E941E3">
        <w:rPr>
          <w:rFonts w:ascii="Times New Roman" w:hAnsi="Times New Roman"/>
          <w:sz w:val="24"/>
          <w:szCs w:val="24"/>
          <w:lang w:val="en-US"/>
        </w:rPr>
        <w:t xml:space="preserve"> also </w:t>
      </w:r>
      <w:r w:rsidR="0057245C" w:rsidRPr="00E941E3">
        <w:rPr>
          <w:rFonts w:ascii="Times New Roman" w:hAnsi="Times New Roman"/>
          <w:sz w:val="24"/>
          <w:szCs w:val="24"/>
          <w:lang w:val="en-US"/>
        </w:rPr>
        <w:t xml:space="preserve">rely </w:t>
      </w:r>
      <w:r w:rsidR="00605EDF" w:rsidRPr="00E941E3">
        <w:rPr>
          <w:rFonts w:ascii="Times New Roman" w:hAnsi="Times New Roman"/>
          <w:sz w:val="24"/>
          <w:szCs w:val="24"/>
          <w:lang w:val="en-US"/>
        </w:rPr>
        <w:t>on the forest for housing and subsistence</w:t>
      </w:r>
      <w:r w:rsidR="00F415DD" w:rsidRPr="00E941E3">
        <w:rPr>
          <w:rFonts w:ascii="Times New Roman" w:hAnsi="Times New Roman"/>
          <w:sz w:val="24"/>
          <w:szCs w:val="24"/>
          <w:lang w:val="en-US"/>
        </w:rPr>
        <w:t xml:space="preserve"> through foraging and agriculture</w:t>
      </w:r>
      <w:r w:rsidR="00557D1C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25360B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0"/>
      </w:r>
      <w:r w:rsidR="002B5C3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0288" w:rsidRPr="00E941E3">
        <w:rPr>
          <w:rFonts w:ascii="Times New Roman" w:hAnsi="Times New Roman"/>
          <w:sz w:val="24"/>
          <w:szCs w:val="24"/>
          <w:lang w:val="en-US"/>
        </w:rPr>
        <w:t xml:space="preserve">Of these, </w:t>
      </w:r>
      <w:r w:rsidR="006317C1" w:rsidRPr="00E941E3">
        <w:rPr>
          <w:rFonts w:ascii="Times New Roman" w:hAnsi="Times New Roman"/>
          <w:sz w:val="24"/>
          <w:szCs w:val="24"/>
          <w:lang w:val="en-US"/>
        </w:rPr>
        <w:t xml:space="preserve">the Dayaks constitute the largest group at </w:t>
      </w:r>
      <w:r w:rsidR="00EA2FBD" w:rsidRPr="00E941E3">
        <w:rPr>
          <w:rFonts w:ascii="Times New Roman" w:hAnsi="Times New Roman"/>
          <w:sz w:val="24"/>
          <w:szCs w:val="24"/>
          <w:lang w:val="en-US"/>
        </w:rPr>
        <w:t>two</w:t>
      </w:r>
      <w:r w:rsidR="006317C1" w:rsidRPr="00E941E3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EA2FBD" w:rsidRPr="00E941E3">
        <w:rPr>
          <w:rFonts w:ascii="Times New Roman" w:hAnsi="Times New Roman"/>
          <w:sz w:val="24"/>
          <w:szCs w:val="24"/>
          <w:lang w:val="en-US"/>
        </w:rPr>
        <w:t>four</w:t>
      </w:r>
      <w:r w:rsidR="006317C1" w:rsidRPr="00E941E3">
        <w:rPr>
          <w:rFonts w:ascii="Times New Roman" w:hAnsi="Times New Roman"/>
          <w:sz w:val="24"/>
          <w:szCs w:val="24"/>
          <w:lang w:val="en-US"/>
        </w:rPr>
        <w:t xml:space="preserve"> million.</w:t>
      </w:r>
      <w:r w:rsidR="00F901B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6FEE" w:rsidRPr="00E941E3">
        <w:rPr>
          <w:rFonts w:ascii="Times New Roman" w:hAnsi="Times New Roman"/>
          <w:sz w:val="24"/>
          <w:szCs w:val="24"/>
          <w:lang w:val="en-US"/>
        </w:rPr>
        <w:t xml:space="preserve">Deforestation and illicit land-grabbing </w:t>
      </w:r>
      <w:r w:rsidR="001E1702" w:rsidRPr="00E941E3">
        <w:rPr>
          <w:rFonts w:ascii="Times New Roman" w:hAnsi="Times New Roman"/>
          <w:sz w:val="24"/>
          <w:szCs w:val="24"/>
          <w:lang w:val="en-US"/>
        </w:rPr>
        <w:t>gravely threatens the livelihoods</w:t>
      </w:r>
      <w:r w:rsidR="000742FF" w:rsidRPr="00E941E3">
        <w:rPr>
          <w:rFonts w:ascii="Times New Roman" w:hAnsi="Times New Roman"/>
          <w:sz w:val="24"/>
          <w:szCs w:val="24"/>
          <w:lang w:val="en-US"/>
        </w:rPr>
        <w:t xml:space="preserve"> of these peoples</w:t>
      </w:r>
      <w:r w:rsidR="00B954E8" w:rsidRPr="00E941E3">
        <w:rPr>
          <w:rFonts w:ascii="Times New Roman" w:hAnsi="Times New Roman"/>
          <w:sz w:val="24"/>
          <w:szCs w:val="24"/>
          <w:lang w:val="en-US"/>
        </w:rPr>
        <w:t>, a</w:t>
      </w:r>
      <w:r w:rsidR="00387DF5" w:rsidRPr="00E941E3">
        <w:rPr>
          <w:rFonts w:ascii="Times New Roman" w:hAnsi="Times New Roman"/>
          <w:sz w:val="24"/>
          <w:szCs w:val="24"/>
          <w:lang w:val="en-US"/>
        </w:rPr>
        <w:t xml:space="preserve">s well as </w:t>
      </w:r>
      <w:r w:rsidR="00B954E8" w:rsidRPr="00E941E3">
        <w:rPr>
          <w:rFonts w:ascii="Times New Roman" w:hAnsi="Times New Roman"/>
          <w:sz w:val="24"/>
          <w:szCs w:val="24"/>
          <w:lang w:val="en-US"/>
        </w:rPr>
        <w:t xml:space="preserve">the continued preservation of their </w:t>
      </w:r>
      <w:r w:rsidR="00EF39AE" w:rsidRPr="00E941E3">
        <w:rPr>
          <w:rFonts w:ascii="Times New Roman" w:hAnsi="Times New Roman"/>
          <w:sz w:val="24"/>
          <w:szCs w:val="24"/>
          <w:lang w:val="en-US"/>
        </w:rPr>
        <w:t>unique way</w:t>
      </w:r>
      <w:r w:rsidR="00B954E8" w:rsidRPr="00E941E3">
        <w:rPr>
          <w:rFonts w:ascii="Times New Roman" w:hAnsi="Times New Roman"/>
          <w:sz w:val="24"/>
          <w:szCs w:val="24"/>
          <w:lang w:val="en-US"/>
        </w:rPr>
        <w:t xml:space="preserve"> of life</w:t>
      </w:r>
      <w:r w:rsidR="00C7639C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A6DC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6E7D" w:rsidRDefault="00936063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A second major threat </w:t>
      </w:r>
      <w:r w:rsidR="00463642" w:rsidRPr="00E941E3">
        <w:rPr>
          <w:rFonts w:ascii="Times New Roman" w:hAnsi="Times New Roman"/>
          <w:sz w:val="24"/>
          <w:szCs w:val="24"/>
          <w:lang w:val="en-US"/>
        </w:rPr>
        <w:t xml:space="preserve">of oil palm-related deforestation </w:t>
      </w:r>
      <w:r w:rsidR="007C492E" w:rsidRPr="00E941E3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947211" w:rsidRPr="00E941E3">
        <w:rPr>
          <w:rFonts w:ascii="Times New Roman" w:hAnsi="Times New Roman"/>
          <w:sz w:val="24"/>
          <w:szCs w:val="24"/>
          <w:lang w:val="en-US"/>
        </w:rPr>
        <w:t>its contribution</w:t>
      </w:r>
      <w:r w:rsidR="001E21EB" w:rsidRPr="00E941E3">
        <w:rPr>
          <w:rFonts w:ascii="Times New Roman" w:hAnsi="Times New Roman"/>
          <w:sz w:val="24"/>
          <w:szCs w:val="24"/>
          <w:lang w:val="en-US"/>
        </w:rPr>
        <w:t xml:space="preserve"> to climate change</w:t>
      </w:r>
      <w:r w:rsidR="005D26C5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450B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166A" w:rsidRPr="00E941E3">
        <w:rPr>
          <w:rFonts w:ascii="Times New Roman" w:hAnsi="Times New Roman"/>
          <w:sz w:val="24"/>
          <w:szCs w:val="24"/>
          <w:lang w:val="en-US"/>
        </w:rPr>
        <w:t>Rainforests play a significant role in ameliorating climate change by regulating the absorption and release of heat, moisture and carbon.</w:t>
      </w:r>
      <w:r w:rsidR="0006166A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1"/>
      </w:r>
      <w:r w:rsidR="0006166A" w:rsidRPr="00E941E3">
        <w:rPr>
          <w:rFonts w:ascii="Times New Roman" w:hAnsi="Times New Roman"/>
          <w:sz w:val="24"/>
          <w:szCs w:val="24"/>
          <w:lang w:val="en-US"/>
        </w:rPr>
        <w:t xml:space="preserve"> As one of the world’s largest carbon sinks, Indonesia’s rainforests </w:t>
      </w:r>
      <w:r w:rsidR="00FB2E36" w:rsidRPr="00E941E3">
        <w:rPr>
          <w:rFonts w:ascii="Times New Roman" w:hAnsi="Times New Roman"/>
          <w:sz w:val="24"/>
          <w:szCs w:val="24"/>
          <w:lang w:val="en-US"/>
        </w:rPr>
        <w:t>are particularly important</w:t>
      </w:r>
      <w:r w:rsidR="0006166A" w:rsidRPr="00E941E3">
        <w:rPr>
          <w:rFonts w:ascii="Times New Roman" w:hAnsi="Times New Roman"/>
          <w:sz w:val="24"/>
          <w:szCs w:val="24"/>
          <w:lang w:val="en-US"/>
        </w:rPr>
        <w:t>, holding at least 57 billion tons of carbon that would otherwise be released into the atmosphere.</w:t>
      </w:r>
      <w:r w:rsidR="00F24AC6" w:rsidRPr="00E941E3">
        <w:rPr>
          <w:rFonts w:ascii="Times New Roman" w:hAnsi="Times New Roman"/>
          <w:sz w:val="24"/>
          <w:szCs w:val="24"/>
          <w:lang w:val="en-US"/>
        </w:rPr>
        <w:t xml:space="preserve"> Conversely, t</w:t>
      </w:r>
      <w:r w:rsidR="009C6B41" w:rsidRPr="00E941E3">
        <w:rPr>
          <w:rFonts w:ascii="Times New Roman" w:hAnsi="Times New Roman"/>
          <w:sz w:val="24"/>
          <w:szCs w:val="24"/>
          <w:lang w:val="en-US"/>
        </w:rPr>
        <w:t xml:space="preserve">he large-scale burning of forests </w:t>
      </w:r>
      <w:r w:rsidR="0011138C" w:rsidRPr="00E941E3">
        <w:rPr>
          <w:rFonts w:ascii="Times New Roman" w:hAnsi="Times New Roman"/>
          <w:sz w:val="24"/>
          <w:szCs w:val="24"/>
          <w:lang w:val="en-US"/>
        </w:rPr>
        <w:t xml:space="preserve">for plantation use </w:t>
      </w:r>
      <w:r w:rsidR="009C6B41" w:rsidRPr="00E941E3">
        <w:rPr>
          <w:rFonts w:ascii="Times New Roman" w:hAnsi="Times New Roman"/>
          <w:sz w:val="24"/>
          <w:szCs w:val="24"/>
          <w:lang w:val="en-US"/>
        </w:rPr>
        <w:t xml:space="preserve">releases </w:t>
      </w:r>
      <w:r w:rsidR="00D7302C" w:rsidRPr="00E941E3">
        <w:rPr>
          <w:rFonts w:ascii="Times New Roman" w:hAnsi="Times New Roman"/>
          <w:sz w:val="24"/>
          <w:szCs w:val="24"/>
          <w:lang w:val="en-US"/>
        </w:rPr>
        <w:t xml:space="preserve">vast amounts of </w:t>
      </w:r>
      <w:r w:rsidR="008C73EC" w:rsidRPr="00E941E3">
        <w:rPr>
          <w:rFonts w:ascii="Times New Roman" w:hAnsi="Times New Roman"/>
          <w:sz w:val="24"/>
          <w:szCs w:val="24"/>
          <w:lang w:val="en-US"/>
        </w:rPr>
        <w:t>greenhouse gases</w:t>
      </w:r>
      <w:r w:rsidR="00EE393B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C73EC" w:rsidRPr="00E941E3">
        <w:rPr>
          <w:rFonts w:ascii="Times New Roman" w:hAnsi="Times New Roman"/>
          <w:sz w:val="24"/>
          <w:szCs w:val="24"/>
          <w:lang w:val="en-US"/>
        </w:rPr>
        <w:t xml:space="preserve">such as </w:t>
      </w:r>
      <w:r w:rsidR="00D7302C" w:rsidRPr="00E941E3">
        <w:rPr>
          <w:rFonts w:ascii="Times New Roman" w:hAnsi="Times New Roman"/>
          <w:sz w:val="24"/>
          <w:szCs w:val="24"/>
          <w:lang w:val="en-US"/>
        </w:rPr>
        <w:t xml:space="preserve">carbon dioxide </w:t>
      </w:r>
      <w:r w:rsidR="00714CC5" w:rsidRPr="00E941E3">
        <w:rPr>
          <w:rFonts w:ascii="Times New Roman" w:hAnsi="Times New Roman"/>
          <w:sz w:val="24"/>
          <w:szCs w:val="24"/>
          <w:lang w:val="en-US"/>
        </w:rPr>
        <w:t xml:space="preserve">and methane. </w:t>
      </w:r>
      <w:r w:rsidR="009F2F06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DE1C28" w:rsidRPr="00E941E3">
        <w:rPr>
          <w:rFonts w:ascii="Times New Roman" w:hAnsi="Times New Roman"/>
          <w:sz w:val="24"/>
          <w:szCs w:val="24"/>
          <w:lang w:val="en-US"/>
        </w:rPr>
        <w:t>most severe example</w:t>
      </w:r>
      <w:r w:rsidR="00192A5B" w:rsidRPr="00E941E3">
        <w:rPr>
          <w:rFonts w:ascii="Times New Roman" w:hAnsi="Times New Roman"/>
          <w:sz w:val="24"/>
          <w:szCs w:val="24"/>
          <w:lang w:val="en-US"/>
        </w:rPr>
        <w:t xml:space="preserve"> occurred in </w:t>
      </w:r>
      <w:r w:rsidR="00A048A5" w:rsidRPr="00E941E3">
        <w:rPr>
          <w:rFonts w:ascii="Times New Roman" w:hAnsi="Times New Roman"/>
          <w:sz w:val="24"/>
          <w:szCs w:val="24"/>
          <w:lang w:val="en-US"/>
        </w:rPr>
        <w:t>1997</w:t>
      </w:r>
      <w:r w:rsidR="002E0922" w:rsidRPr="00E941E3">
        <w:rPr>
          <w:rFonts w:ascii="Times New Roman" w:hAnsi="Times New Roman" w:cs="Arial"/>
          <w:color w:val="545454"/>
          <w:sz w:val="24"/>
          <w:shd w:val="clear" w:color="auto" w:fill="FFFFFF"/>
        </w:rPr>
        <w:t>–</w:t>
      </w:r>
      <w:r w:rsidR="00A048A5" w:rsidRPr="00E941E3">
        <w:rPr>
          <w:rFonts w:ascii="Times New Roman" w:hAnsi="Times New Roman"/>
          <w:sz w:val="24"/>
          <w:szCs w:val="24"/>
          <w:lang w:val="en-US"/>
        </w:rPr>
        <w:t xml:space="preserve">1998, </w:t>
      </w:r>
      <w:r w:rsidR="006D576A" w:rsidRPr="00E941E3">
        <w:rPr>
          <w:rFonts w:ascii="Times New Roman" w:hAnsi="Times New Roman"/>
          <w:sz w:val="24"/>
          <w:szCs w:val="24"/>
          <w:lang w:val="en-US"/>
        </w:rPr>
        <w:t>when it</w:t>
      </w:r>
      <w:r w:rsidR="00FE7996" w:rsidRPr="00E941E3">
        <w:rPr>
          <w:rFonts w:ascii="Times New Roman" w:hAnsi="Times New Roman"/>
          <w:sz w:val="24"/>
          <w:szCs w:val="24"/>
          <w:lang w:val="en-US"/>
        </w:rPr>
        <w:t xml:space="preserve"> is estimated that </w:t>
      </w:r>
      <w:r w:rsidR="00D65835" w:rsidRPr="00E941E3">
        <w:rPr>
          <w:rFonts w:ascii="Times New Roman" w:hAnsi="Times New Roman"/>
          <w:sz w:val="24"/>
          <w:szCs w:val="24"/>
          <w:lang w:val="en-US"/>
        </w:rPr>
        <w:t xml:space="preserve">burning forests </w:t>
      </w:r>
      <w:r w:rsidR="00256091" w:rsidRPr="00E941E3">
        <w:rPr>
          <w:rFonts w:ascii="Times New Roman" w:hAnsi="Times New Roman"/>
          <w:sz w:val="24"/>
          <w:szCs w:val="24"/>
          <w:lang w:val="en-US"/>
        </w:rPr>
        <w:t>in Indonesia</w:t>
      </w:r>
      <w:r w:rsidR="00EE37C5" w:rsidRPr="00E941E3">
        <w:rPr>
          <w:rFonts w:ascii="Times New Roman" w:hAnsi="Times New Roman"/>
          <w:sz w:val="24"/>
          <w:szCs w:val="24"/>
          <w:lang w:val="en-US"/>
        </w:rPr>
        <w:t xml:space="preserve"> alone</w:t>
      </w:r>
      <w:r w:rsidR="00256091" w:rsidRPr="00E941E3">
        <w:rPr>
          <w:rFonts w:ascii="Times New Roman" w:hAnsi="Times New Roman"/>
          <w:sz w:val="24"/>
          <w:szCs w:val="24"/>
          <w:lang w:val="en-US"/>
        </w:rPr>
        <w:t xml:space="preserve"> contributed </w:t>
      </w:r>
      <w:r w:rsidR="00201124" w:rsidRPr="00E941E3">
        <w:rPr>
          <w:rFonts w:ascii="Times New Roman" w:hAnsi="Times New Roman"/>
          <w:sz w:val="24"/>
          <w:szCs w:val="24"/>
          <w:lang w:val="en-US"/>
        </w:rPr>
        <w:t>13</w:t>
      </w:r>
      <w:r w:rsidR="0040508A" w:rsidRPr="00E941E3">
        <w:rPr>
          <w:rFonts w:ascii="Times New Roman" w:hAnsi="Times New Roman"/>
          <w:sz w:val="24"/>
          <w:szCs w:val="24"/>
          <w:lang w:val="en-US"/>
        </w:rPr>
        <w:t xml:space="preserve"> to 40 percent</w:t>
      </w:r>
      <w:r w:rsidR="00201124" w:rsidRPr="00E941E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EE749F" w:rsidRPr="00E941E3">
        <w:rPr>
          <w:rFonts w:ascii="Times New Roman" w:hAnsi="Times New Roman"/>
          <w:sz w:val="24"/>
          <w:szCs w:val="24"/>
          <w:lang w:val="en-US"/>
        </w:rPr>
        <w:t>global fossil fuel emissions in</w:t>
      </w:r>
      <w:r w:rsidR="00BB57C8" w:rsidRPr="00E941E3">
        <w:rPr>
          <w:rFonts w:ascii="Times New Roman" w:hAnsi="Times New Roman"/>
          <w:sz w:val="24"/>
          <w:szCs w:val="24"/>
          <w:lang w:val="en-US"/>
        </w:rPr>
        <w:t xml:space="preserve"> that year</w:t>
      </w:r>
      <w:r w:rsidR="00B2302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CB5ABD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2"/>
      </w:r>
      <w:r w:rsidR="00482E25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3"/>
      </w:r>
      <w:r w:rsidR="003663F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2D0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00B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6E7D" w:rsidRDefault="00FF6E21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The burning of rainforests </w:t>
      </w:r>
      <w:r w:rsidR="00197E73" w:rsidRPr="00E941E3">
        <w:rPr>
          <w:rFonts w:ascii="Times New Roman" w:hAnsi="Times New Roman"/>
          <w:sz w:val="24"/>
          <w:szCs w:val="24"/>
          <w:lang w:val="en-US"/>
        </w:rPr>
        <w:t xml:space="preserve">also creates pollution that </w:t>
      </w:r>
      <w:r w:rsidR="000473A2" w:rsidRPr="00E941E3">
        <w:rPr>
          <w:rFonts w:ascii="Times New Roman" w:hAnsi="Times New Roman"/>
          <w:sz w:val="24"/>
          <w:szCs w:val="24"/>
          <w:lang w:val="en-US"/>
        </w:rPr>
        <w:t>affect</w:t>
      </w:r>
      <w:r w:rsidR="00197E73" w:rsidRPr="00E941E3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481AFF" w:rsidRPr="00E941E3">
        <w:rPr>
          <w:rFonts w:ascii="Times New Roman" w:hAnsi="Times New Roman"/>
          <w:sz w:val="24"/>
          <w:szCs w:val="24"/>
          <w:lang w:val="en-US"/>
        </w:rPr>
        <w:t xml:space="preserve">human health. </w:t>
      </w:r>
      <w:r w:rsidR="00D53722" w:rsidRPr="00E941E3">
        <w:rPr>
          <w:rFonts w:ascii="Times New Roman" w:hAnsi="Times New Roman"/>
          <w:sz w:val="24"/>
          <w:szCs w:val="24"/>
          <w:lang w:val="en-US"/>
        </w:rPr>
        <w:t>Smoke</w:t>
      </w:r>
      <w:r w:rsidR="001E0C0A" w:rsidRPr="00E941E3">
        <w:rPr>
          <w:rFonts w:ascii="Times New Roman" w:hAnsi="Times New Roman"/>
          <w:sz w:val="24"/>
          <w:szCs w:val="24"/>
          <w:lang w:val="en-US"/>
        </w:rPr>
        <w:t xml:space="preserve"> from burning forests</w:t>
      </w:r>
      <w:r w:rsidR="00072BC0" w:rsidRPr="00E941E3">
        <w:rPr>
          <w:rFonts w:ascii="Times New Roman" w:hAnsi="Times New Roman"/>
          <w:sz w:val="24"/>
          <w:szCs w:val="24"/>
          <w:lang w:val="en-US"/>
        </w:rPr>
        <w:t xml:space="preserve"> in Indonesia</w:t>
      </w:r>
      <w:r w:rsidR="003074B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5E47" w:rsidRPr="00E941E3">
        <w:rPr>
          <w:rFonts w:ascii="Times New Roman" w:hAnsi="Times New Roman"/>
          <w:sz w:val="24"/>
          <w:szCs w:val="24"/>
          <w:lang w:val="en-US"/>
        </w:rPr>
        <w:t xml:space="preserve">may travel </w:t>
      </w:r>
      <w:r w:rsidR="00C85F6C" w:rsidRPr="00E941E3">
        <w:rPr>
          <w:rFonts w:ascii="Times New Roman" w:hAnsi="Times New Roman"/>
          <w:sz w:val="24"/>
          <w:szCs w:val="24"/>
          <w:lang w:val="en-US"/>
        </w:rPr>
        <w:t>as far as</w:t>
      </w:r>
      <w:r w:rsidR="009A408F" w:rsidRPr="00E941E3">
        <w:rPr>
          <w:rFonts w:ascii="Times New Roman" w:hAnsi="Times New Roman"/>
          <w:sz w:val="24"/>
          <w:szCs w:val="24"/>
          <w:lang w:val="en-US"/>
        </w:rPr>
        <w:t xml:space="preserve"> Singapore, Malaysia</w:t>
      </w:r>
      <w:r w:rsidR="00CD17D9" w:rsidRPr="00E941E3">
        <w:rPr>
          <w:rFonts w:ascii="Times New Roman" w:hAnsi="Times New Roman"/>
          <w:sz w:val="24"/>
          <w:szCs w:val="24"/>
          <w:lang w:val="en-US"/>
        </w:rPr>
        <w:t>, Thailand</w:t>
      </w:r>
      <w:r w:rsidR="009A408F" w:rsidRPr="00E941E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6B57F8" w:rsidRPr="00E941E3">
        <w:rPr>
          <w:rFonts w:ascii="Times New Roman" w:hAnsi="Times New Roman"/>
          <w:sz w:val="24"/>
          <w:szCs w:val="24"/>
          <w:lang w:val="en-US"/>
        </w:rPr>
        <w:t>Sri Lanka</w:t>
      </w:r>
      <w:r w:rsidR="00DA0000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0156B" w:rsidRPr="00E941E3">
        <w:rPr>
          <w:rFonts w:ascii="Times New Roman" w:hAnsi="Times New Roman"/>
          <w:sz w:val="24"/>
          <w:szCs w:val="24"/>
          <w:lang w:val="en-US"/>
        </w:rPr>
        <w:t>bringing</w:t>
      </w:r>
      <w:r w:rsidR="001C67F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1883" w:rsidRPr="00E941E3">
        <w:rPr>
          <w:rFonts w:ascii="Times New Roman" w:hAnsi="Times New Roman"/>
          <w:sz w:val="24"/>
          <w:szCs w:val="24"/>
          <w:lang w:val="en-US"/>
        </w:rPr>
        <w:t xml:space="preserve">pollutants such as </w:t>
      </w:r>
      <w:r w:rsidR="001C67F4" w:rsidRPr="00E941E3">
        <w:rPr>
          <w:rFonts w:ascii="Times New Roman" w:hAnsi="Times New Roman"/>
          <w:sz w:val="24"/>
          <w:szCs w:val="24"/>
          <w:lang w:val="en-US"/>
        </w:rPr>
        <w:t>sul</w:t>
      </w:r>
      <w:r w:rsidR="003828E7" w:rsidRPr="00E941E3">
        <w:rPr>
          <w:rFonts w:ascii="Times New Roman" w:hAnsi="Times New Roman"/>
          <w:sz w:val="24"/>
          <w:szCs w:val="24"/>
          <w:lang w:val="en-US"/>
        </w:rPr>
        <w:t>f</w:t>
      </w:r>
      <w:r w:rsidR="001C67F4" w:rsidRPr="00E941E3">
        <w:rPr>
          <w:rFonts w:ascii="Times New Roman" w:hAnsi="Times New Roman"/>
          <w:sz w:val="24"/>
          <w:szCs w:val="24"/>
          <w:lang w:val="en-US"/>
        </w:rPr>
        <w:t xml:space="preserve">ides, nitrous oxides and ash </w:t>
      </w:r>
      <w:r w:rsidR="003706E7" w:rsidRPr="00E941E3">
        <w:rPr>
          <w:rFonts w:ascii="Times New Roman" w:hAnsi="Times New Roman"/>
          <w:sz w:val="24"/>
          <w:szCs w:val="24"/>
          <w:lang w:val="en-US"/>
        </w:rPr>
        <w:t>that decrease</w:t>
      </w:r>
      <w:r w:rsidR="00CD0135" w:rsidRPr="00E941E3">
        <w:rPr>
          <w:rFonts w:ascii="Times New Roman" w:hAnsi="Times New Roman"/>
          <w:sz w:val="24"/>
          <w:szCs w:val="24"/>
          <w:lang w:val="en-US"/>
        </w:rPr>
        <w:t xml:space="preserve"> visibility a</w:t>
      </w:r>
      <w:r w:rsidR="003706E7" w:rsidRPr="00E941E3">
        <w:rPr>
          <w:rFonts w:ascii="Times New Roman" w:hAnsi="Times New Roman"/>
          <w:sz w:val="24"/>
          <w:szCs w:val="24"/>
          <w:lang w:val="en-US"/>
        </w:rPr>
        <w:t>nd cause</w:t>
      </w:r>
      <w:r w:rsidR="006C31D3" w:rsidRPr="00E941E3">
        <w:rPr>
          <w:rFonts w:ascii="Times New Roman" w:hAnsi="Times New Roman"/>
          <w:sz w:val="24"/>
          <w:szCs w:val="24"/>
          <w:lang w:val="en-US"/>
        </w:rPr>
        <w:t xml:space="preserve"> respiratory problems</w:t>
      </w:r>
      <w:r w:rsidR="007A510F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724EBD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4"/>
      </w:r>
      <w:r w:rsidR="006C31D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407AC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B47414" w:rsidRPr="00E941E3">
        <w:rPr>
          <w:rFonts w:ascii="Times New Roman" w:hAnsi="Times New Roman"/>
          <w:sz w:val="24"/>
          <w:szCs w:val="24"/>
          <w:lang w:val="en-US"/>
        </w:rPr>
        <w:t xml:space="preserve">mog produced by fires may </w:t>
      </w:r>
      <w:r w:rsidR="006407AC" w:rsidRPr="00E941E3">
        <w:rPr>
          <w:rFonts w:ascii="Times New Roman" w:hAnsi="Times New Roman"/>
          <w:sz w:val="24"/>
          <w:szCs w:val="24"/>
          <w:lang w:val="en-US"/>
        </w:rPr>
        <w:t>produce</w:t>
      </w:r>
      <w:r w:rsidR="00B47414" w:rsidRPr="00E941E3">
        <w:rPr>
          <w:rFonts w:ascii="Times New Roman" w:hAnsi="Times New Roman"/>
          <w:sz w:val="24"/>
          <w:szCs w:val="24"/>
          <w:lang w:val="en-US"/>
        </w:rPr>
        <w:t xml:space="preserve"> long-term health effects, including disorders of the heart, lung, brain, eye and skin</w:t>
      </w:r>
      <w:r w:rsidR="00DE71BB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B47414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5"/>
      </w:r>
      <w:r w:rsidR="0084626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29D7" w:rsidRPr="00E941E3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CB213E" w:rsidRPr="00E941E3">
        <w:rPr>
          <w:rFonts w:ascii="Times New Roman" w:hAnsi="Times New Roman"/>
          <w:sz w:val="24"/>
          <w:szCs w:val="24"/>
          <w:lang w:val="en-US"/>
        </w:rPr>
        <w:t>1997</w:t>
      </w:r>
      <w:r w:rsidR="002E0922" w:rsidRPr="00E941E3">
        <w:rPr>
          <w:rFonts w:ascii="Times New Roman" w:hAnsi="Times New Roman" w:cs="Arial"/>
          <w:color w:val="545454"/>
          <w:sz w:val="24"/>
          <w:shd w:val="clear" w:color="auto" w:fill="FFFFFF"/>
        </w:rPr>
        <w:t>–</w:t>
      </w:r>
      <w:r w:rsidR="00CB213E" w:rsidRPr="00E941E3">
        <w:rPr>
          <w:rFonts w:ascii="Times New Roman" w:hAnsi="Times New Roman"/>
          <w:sz w:val="24"/>
          <w:szCs w:val="24"/>
          <w:lang w:val="en-US"/>
        </w:rPr>
        <w:t>98</w:t>
      </w:r>
      <w:r w:rsidR="00A629D7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848CC" w:rsidRPr="00E941E3">
        <w:rPr>
          <w:rFonts w:ascii="Times New Roman" w:hAnsi="Times New Roman"/>
          <w:sz w:val="24"/>
          <w:szCs w:val="24"/>
          <w:lang w:val="en-US"/>
        </w:rPr>
        <w:t xml:space="preserve">forest </w:t>
      </w:r>
      <w:r w:rsidR="00F62FBA" w:rsidRPr="00E941E3">
        <w:rPr>
          <w:rFonts w:ascii="Times New Roman" w:hAnsi="Times New Roman"/>
          <w:sz w:val="24"/>
          <w:szCs w:val="24"/>
          <w:lang w:val="en-US"/>
        </w:rPr>
        <w:t xml:space="preserve">fires </w:t>
      </w:r>
      <w:r w:rsidR="00914824" w:rsidRPr="00E941E3">
        <w:rPr>
          <w:rFonts w:ascii="Times New Roman" w:hAnsi="Times New Roman"/>
          <w:sz w:val="24"/>
          <w:szCs w:val="24"/>
          <w:lang w:val="en-US"/>
        </w:rPr>
        <w:t>c</w:t>
      </w:r>
      <w:r w:rsidR="001C652E" w:rsidRPr="00E941E3">
        <w:rPr>
          <w:rFonts w:ascii="Times New Roman" w:hAnsi="Times New Roman"/>
          <w:sz w:val="24"/>
          <w:szCs w:val="24"/>
          <w:lang w:val="en-US"/>
        </w:rPr>
        <w:t>reat</w:t>
      </w:r>
      <w:r w:rsidR="00914824" w:rsidRPr="00E941E3">
        <w:rPr>
          <w:rFonts w:ascii="Times New Roman" w:hAnsi="Times New Roman"/>
          <w:sz w:val="24"/>
          <w:szCs w:val="24"/>
          <w:lang w:val="en-US"/>
        </w:rPr>
        <w:t xml:space="preserve">ed respiratory problems for 20 million </w:t>
      </w:r>
      <w:r w:rsidR="00CA3CD7" w:rsidRPr="00E941E3">
        <w:rPr>
          <w:rFonts w:ascii="Times New Roman" w:hAnsi="Times New Roman"/>
          <w:sz w:val="24"/>
          <w:szCs w:val="24"/>
          <w:lang w:val="en-US"/>
        </w:rPr>
        <w:t xml:space="preserve">people and </w:t>
      </w:r>
      <w:r w:rsidR="001C652E" w:rsidRPr="00E941E3">
        <w:rPr>
          <w:rFonts w:ascii="Times New Roman" w:hAnsi="Times New Roman"/>
          <w:sz w:val="24"/>
          <w:szCs w:val="24"/>
          <w:lang w:val="en-US"/>
        </w:rPr>
        <w:t>caus</w:t>
      </w:r>
      <w:r w:rsidR="003126DD" w:rsidRPr="00E941E3">
        <w:rPr>
          <w:rFonts w:ascii="Times New Roman" w:hAnsi="Times New Roman"/>
          <w:sz w:val="24"/>
          <w:szCs w:val="24"/>
          <w:lang w:val="en-US"/>
        </w:rPr>
        <w:t>ed 20,000 to</w:t>
      </w:r>
      <w:r w:rsidR="00E84BD9" w:rsidRPr="00E941E3">
        <w:rPr>
          <w:rFonts w:ascii="Times New Roman" w:hAnsi="Times New Roman"/>
          <w:sz w:val="24"/>
          <w:szCs w:val="24"/>
          <w:lang w:val="en-US"/>
        </w:rPr>
        <w:t xml:space="preserve"> 48,</w:t>
      </w:r>
      <w:r w:rsidR="001C652E" w:rsidRPr="00E941E3">
        <w:rPr>
          <w:rFonts w:ascii="Times New Roman" w:hAnsi="Times New Roman"/>
          <w:sz w:val="24"/>
          <w:szCs w:val="24"/>
          <w:lang w:val="en-US"/>
        </w:rPr>
        <w:t>000 premature mo</w:t>
      </w:r>
      <w:r w:rsidR="00830648" w:rsidRPr="00E941E3">
        <w:rPr>
          <w:rFonts w:ascii="Times New Roman" w:hAnsi="Times New Roman"/>
          <w:sz w:val="24"/>
          <w:szCs w:val="24"/>
          <w:lang w:val="en-US"/>
        </w:rPr>
        <w:t>rtalities</w:t>
      </w:r>
      <w:r w:rsidR="00E848CC" w:rsidRPr="00E941E3">
        <w:rPr>
          <w:rFonts w:ascii="Times New Roman" w:hAnsi="Times New Roman"/>
          <w:sz w:val="24"/>
          <w:szCs w:val="24"/>
          <w:lang w:val="en-US"/>
        </w:rPr>
        <w:t xml:space="preserve"> in Indonesia alone</w:t>
      </w:r>
      <w:r w:rsidR="000844C5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CA55F1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6"/>
      </w:r>
      <w:r w:rsidR="00EE4B3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6E7D" w:rsidRDefault="00163BC0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Finally, </w:t>
      </w:r>
      <w:r w:rsidR="00212C8E" w:rsidRPr="00E941E3">
        <w:rPr>
          <w:rFonts w:ascii="Times New Roman" w:hAnsi="Times New Roman"/>
          <w:sz w:val="24"/>
          <w:szCs w:val="24"/>
          <w:lang w:val="en-US"/>
        </w:rPr>
        <w:t xml:space="preserve">deforestation </w:t>
      </w:r>
      <w:r w:rsidR="00AE1001" w:rsidRPr="00E941E3">
        <w:rPr>
          <w:rFonts w:ascii="Times New Roman" w:hAnsi="Times New Roman"/>
          <w:sz w:val="24"/>
          <w:szCs w:val="24"/>
          <w:lang w:val="en-US"/>
        </w:rPr>
        <w:t xml:space="preserve">could </w:t>
      </w:r>
      <w:r w:rsidR="00B629CE" w:rsidRPr="00E941E3">
        <w:rPr>
          <w:rFonts w:ascii="Times New Roman" w:hAnsi="Times New Roman"/>
          <w:sz w:val="24"/>
          <w:szCs w:val="24"/>
          <w:lang w:val="en-US"/>
        </w:rPr>
        <w:t>have significant implications</w:t>
      </w:r>
      <w:r w:rsidR="00BE7B79" w:rsidRPr="00E941E3">
        <w:rPr>
          <w:rFonts w:ascii="Times New Roman" w:hAnsi="Times New Roman"/>
          <w:sz w:val="24"/>
          <w:szCs w:val="24"/>
          <w:lang w:val="en-US"/>
        </w:rPr>
        <w:t xml:space="preserve"> for</w:t>
      </w:r>
      <w:r w:rsidR="001003A7" w:rsidRPr="00E941E3">
        <w:rPr>
          <w:rFonts w:ascii="Times New Roman" w:hAnsi="Times New Roman"/>
          <w:sz w:val="24"/>
          <w:szCs w:val="24"/>
          <w:lang w:val="en-US"/>
        </w:rPr>
        <w:t xml:space="preserve"> watersheds and water supply</w:t>
      </w:r>
      <w:r w:rsidR="00421A9F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8221B" w:rsidRPr="00E941E3">
        <w:rPr>
          <w:rFonts w:ascii="Times New Roman" w:hAnsi="Times New Roman"/>
          <w:sz w:val="24"/>
          <w:szCs w:val="24"/>
          <w:lang w:val="en-US"/>
        </w:rPr>
        <w:t>Rainforests serve as water catchment areas, and m</w:t>
      </w:r>
      <w:r w:rsidR="00DF703B" w:rsidRPr="00E941E3">
        <w:rPr>
          <w:rFonts w:ascii="Times New Roman" w:hAnsi="Times New Roman"/>
          <w:sz w:val="24"/>
          <w:szCs w:val="24"/>
          <w:lang w:val="en-US"/>
        </w:rPr>
        <w:t xml:space="preserve">any of Indonesia’s </w:t>
      </w:r>
      <w:r w:rsidR="00DF703B" w:rsidRPr="00E941E3">
        <w:rPr>
          <w:rFonts w:ascii="Times New Roman" w:hAnsi="Times New Roman"/>
          <w:sz w:val="24"/>
          <w:szCs w:val="24"/>
          <w:lang w:val="en-US"/>
        </w:rPr>
        <w:lastRenderedPageBreak/>
        <w:t>major rivers originate within rainforests, especially in Borneo</w:t>
      </w:r>
      <w:r w:rsidR="004F1BD2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738D3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7"/>
      </w:r>
      <w:r w:rsidR="00DF703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965BF" w:rsidRPr="00E941E3">
        <w:rPr>
          <w:rFonts w:ascii="Times New Roman" w:hAnsi="Times New Roman"/>
          <w:sz w:val="24"/>
          <w:szCs w:val="24"/>
          <w:lang w:val="en-US"/>
        </w:rPr>
        <w:t>M</w:t>
      </w:r>
      <w:r w:rsidR="001048A5" w:rsidRPr="00E941E3">
        <w:rPr>
          <w:rFonts w:ascii="Times New Roman" w:hAnsi="Times New Roman"/>
          <w:sz w:val="24"/>
          <w:szCs w:val="24"/>
          <w:lang w:val="en-US"/>
        </w:rPr>
        <w:t xml:space="preserve">aintaining </w:t>
      </w:r>
      <w:r w:rsidR="004E78DB" w:rsidRPr="00E941E3">
        <w:rPr>
          <w:rFonts w:ascii="Times New Roman" w:hAnsi="Times New Roman"/>
          <w:sz w:val="24"/>
          <w:szCs w:val="24"/>
          <w:lang w:val="en-US"/>
        </w:rPr>
        <w:t xml:space="preserve">healthy </w:t>
      </w:r>
      <w:r w:rsidR="00A51760" w:rsidRPr="00E941E3">
        <w:rPr>
          <w:rFonts w:ascii="Times New Roman" w:hAnsi="Times New Roman"/>
          <w:sz w:val="24"/>
          <w:szCs w:val="24"/>
          <w:lang w:val="en-US"/>
        </w:rPr>
        <w:t>rain</w:t>
      </w:r>
      <w:r w:rsidR="001048A5" w:rsidRPr="00E941E3">
        <w:rPr>
          <w:rFonts w:ascii="Times New Roman" w:hAnsi="Times New Roman"/>
          <w:sz w:val="24"/>
          <w:szCs w:val="24"/>
          <w:lang w:val="en-US"/>
        </w:rPr>
        <w:t>forests</w:t>
      </w:r>
      <w:r w:rsidR="0056320F" w:rsidRPr="00E941E3">
        <w:rPr>
          <w:rFonts w:ascii="Times New Roman" w:hAnsi="Times New Roman"/>
          <w:sz w:val="24"/>
          <w:szCs w:val="24"/>
          <w:lang w:val="en-US"/>
        </w:rPr>
        <w:t xml:space="preserve"> is </w:t>
      </w:r>
      <w:r w:rsidR="00081AA9" w:rsidRPr="00E941E3">
        <w:rPr>
          <w:rFonts w:ascii="Times New Roman" w:hAnsi="Times New Roman"/>
          <w:sz w:val="24"/>
          <w:szCs w:val="24"/>
          <w:lang w:val="en-US"/>
        </w:rPr>
        <w:t xml:space="preserve">essential </w:t>
      </w:r>
      <w:r w:rsidR="001F5142" w:rsidRPr="00E941E3">
        <w:rPr>
          <w:rFonts w:ascii="Times New Roman" w:hAnsi="Times New Roman"/>
          <w:sz w:val="24"/>
          <w:szCs w:val="24"/>
          <w:lang w:val="en-US"/>
        </w:rPr>
        <w:t xml:space="preserve">in order </w:t>
      </w:r>
      <w:r w:rsidR="00E6568A" w:rsidRPr="00E941E3">
        <w:rPr>
          <w:rFonts w:ascii="Times New Roman" w:hAnsi="Times New Roman"/>
          <w:sz w:val="24"/>
          <w:szCs w:val="24"/>
          <w:lang w:val="en-US"/>
        </w:rPr>
        <w:t>to safeguard</w:t>
      </w:r>
      <w:r w:rsidR="00081AA9" w:rsidRPr="00E941E3">
        <w:rPr>
          <w:rFonts w:ascii="Times New Roman" w:hAnsi="Times New Roman"/>
          <w:sz w:val="24"/>
          <w:szCs w:val="24"/>
          <w:lang w:val="en-US"/>
        </w:rPr>
        <w:t xml:space="preserve"> water supply </w:t>
      </w:r>
      <w:r w:rsidR="00D54996" w:rsidRPr="00E941E3">
        <w:rPr>
          <w:rFonts w:ascii="Times New Roman" w:hAnsi="Times New Roman"/>
          <w:sz w:val="24"/>
          <w:szCs w:val="24"/>
          <w:lang w:val="en-US"/>
        </w:rPr>
        <w:t xml:space="preserve">to downstream populations, </w:t>
      </w:r>
      <w:r w:rsidR="00672754" w:rsidRPr="00E941E3">
        <w:rPr>
          <w:rFonts w:ascii="Times New Roman" w:hAnsi="Times New Roman"/>
          <w:sz w:val="24"/>
          <w:szCs w:val="24"/>
          <w:lang w:val="en-US"/>
        </w:rPr>
        <w:t xml:space="preserve">as well as </w:t>
      </w:r>
      <w:r w:rsidR="00E6568A" w:rsidRPr="00E941E3">
        <w:rPr>
          <w:rFonts w:ascii="Times New Roman" w:hAnsi="Times New Roman"/>
          <w:sz w:val="24"/>
          <w:szCs w:val="24"/>
          <w:lang w:val="en-US"/>
        </w:rPr>
        <w:t>to prevent</w:t>
      </w:r>
      <w:r w:rsidR="00672754" w:rsidRPr="00E941E3">
        <w:rPr>
          <w:rFonts w:ascii="Times New Roman" w:hAnsi="Times New Roman"/>
          <w:sz w:val="24"/>
          <w:szCs w:val="24"/>
          <w:lang w:val="en-US"/>
        </w:rPr>
        <w:t xml:space="preserve"> large-scale soil erosion </w:t>
      </w:r>
      <w:r w:rsidR="004E1144" w:rsidRPr="00E941E3">
        <w:rPr>
          <w:rFonts w:ascii="Times New Roman" w:hAnsi="Times New Roman"/>
          <w:sz w:val="24"/>
          <w:szCs w:val="24"/>
          <w:lang w:val="en-US"/>
        </w:rPr>
        <w:t>and floo</w:t>
      </w:r>
      <w:r w:rsidR="007D3F01" w:rsidRPr="00E941E3">
        <w:rPr>
          <w:rFonts w:ascii="Times New Roman" w:hAnsi="Times New Roman"/>
          <w:sz w:val="24"/>
          <w:szCs w:val="24"/>
          <w:lang w:val="en-US"/>
        </w:rPr>
        <w:t>ding</w:t>
      </w:r>
      <w:r w:rsidR="00C2135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765206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8"/>
      </w:r>
    </w:p>
    <w:p w:rsidR="00816E7D" w:rsidRDefault="005F16AB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Overall, t</w:t>
      </w:r>
      <w:r w:rsidR="001B5318" w:rsidRPr="00E941E3">
        <w:rPr>
          <w:rFonts w:ascii="Times New Roman" w:hAnsi="Times New Roman"/>
          <w:sz w:val="24"/>
          <w:szCs w:val="24"/>
          <w:lang w:val="en-US"/>
        </w:rPr>
        <w:t xml:space="preserve">here is an increasing body of evidence to show that </w:t>
      </w:r>
      <w:r w:rsidR="00257C1F" w:rsidRPr="00E941E3">
        <w:rPr>
          <w:rFonts w:ascii="Times New Roman" w:hAnsi="Times New Roman"/>
          <w:sz w:val="24"/>
          <w:szCs w:val="24"/>
          <w:lang w:val="en-US"/>
        </w:rPr>
        <w:t xml:space="preserve">despite the lucrativeness of </w:t>
      </w:r>
      <w:r w:rsidR="0074036E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57C1F" w:rsidRPr="00E941E3">
        <w:rPr>
          <w:rFonts w:ascii="Times New Roman" w:hAnsi="Times New Roman"/>
          <w:sz w:val="24"/>
          <w:szCs w:val="24"/>
          <w:lang w:val="en-US"/>
        </w:rPr>
        <w:t>oil palm industry</w:t>
      </w:r>
      <w:r w:rsidR="005B5562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E0D44" w:rsidRPr="00E941E3">
        <w:rPr>
          <w:rFonts w:ascii="Times New Roman" w:hAnsi="Times New Roman"/>
          <w:sz w:val="24"/>
          <w:szCs w:val="24"/>
          <w:lang w:val="en-US"/>
        </w:rPr>
        <w:t xml:space="preserve">oil palm-related deforestation </w:t>
      </w:r>
      <w:r w:rsidR="007D2D1C" w:rsidRPr="00E941E3">
        <w:rPr>
          <w:rFonts w:ascii="Times New Roman" w:hAnsi="Times New Roman"/>
          <w:sz w:val="24"/>
          <w:szCs w:val="24"/>
          <w:lang w:val="en-US"/>
        </w:rPr>
        <w:t xml:space="preserve">may </w:t>
      </w:r>
      <w:r w:rsidR="00E97BA2" w:rsidRPr="00E941E3">
        <w:rPr>
          <w:rFonts w:ascii="Times New Roman" w:hAnsi="Times New Roman"/>
          <w:sz w:val="24"/>
          <w:szCs w:val="24"/>
          <w:lang w:val="en-US"/>
        </w:rPr>
        <w:t>create large</w:t>
      </w:r>
      <w:r w:rsidR="002D0329" w:rsidRPr="00E941E3">
        <w:rPr>
          <w:rFonts w:ascii="Times New Roman" w:hAnsi="Times New Roman"/>
          <w:sz w:val="24"/>
          <w:szCs w:val="24"/>
          <w:lang w:val="en-US"/>
        </w:rPr>
        <w:t xml:space="preserve"> net </w:t>
      </w:r>
      <w:r w:rsidR="00D9361E" w:rsidRPr="00E941E3">
        <w:rPr>
          <w:rFonts w:ascii="Times New Roman" w:hAnsi="Times New Roman"/>
          <w:sz w:val="24"/>
          <w:szCs w:val="24"/>
          <w:lang w:val="en-US"/>
        </w:rPr>
        <w:t xml:space="preserve">economic </w:t>
      </w:r>
      <w:r w:rsidR="008C7D54" w:rsidRPr="00E941E3">
        <w:rPr>
          <w:rFonts w:ascii="Times New Roman" w:hAnsi="Times New Roman"/>
          <w:sz w:val="24"/>
          <w:szCs w:val="24"/>
          <w:lang w:val="en-US"/>
        </w:rPr>
        <w:t>losses</w:t>
      </w:r>
      <w:r w:rsidR="00444671" w:rsidRPr="00E941E3">
        <w:rPr>
          <w:rFonts w:ascii="Times New Roman" w:hAnsi="Times New Roman"/>
          <w:sz w:val="24"/>
          <w:szCs w:val="24"/>
          <w:lang w:val="en-US"/>
        </w:rPr>
        <w:t xml:space="preserve"> when</w:t>
      </w:r>
      <w:r w:rsidR="004515C3" w:rsidRPr="00E941E3">
        <w:rPr>
          <w:rFonts w:ascii="Times New Roman" w:hAnsi="Times New Roman"/>
          <w:sz w:val="24"/>
          <w:szCs w:val="24"/>
          <w:lang w:val="en-US"/>
        </w:rPr>
        <w:t xml:space="preserve"> damage to health and the</w:t>
      </w:r>
      <w:r w:rsidR="008C7D5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15C3" w:rsidRPr="00E941E3">
        <w:rPr>
          <w:rFonts w:ascii="Times New Roman" w:hAnsi="Times New Roman"/>
          <w:sz w:val="24"/>
          <w:szCs w:val="24"/>
          <w:lang w:val="en-US"/>
        </w:rPr>
        <w:t xml:space="preserve">environment are taken into account. </w:t>
      </w:r>
      <w:r w:rsidR="00650597" w:rsidRPr="00E941E3">
        <w:rPr>
          <w:rFonts w:ascii="Times New Roman" w:hAnsi="Times New Roman"/>
          <w:sz w:val="24"/>
          <w:szCs w:val="24"/>
          <w:lang w:val="en-US"/>
        </w:rPr>
        <w:t>I</w:t>
      </w:r>
      <w:r w:rsidR="00196929" w:rsidRPr="00E941E3">
        <w:rPr>
          <w:rFonts w:ascii="Times New Roman" w:hAnsi="Times New Roman"/>
          <w:sz w:val="24"/>
          <w:szCs w:val="24"/>
          <w:lang w:val="en-US"/>
        </w:rPr>
        <w:t xml:space="preserve">n a 2003 study, </w:t>
      </w:r>
      <w:proofErr w:type="spellStart"/>
      <w:r w:rsidR="00650597" w:rsidRPr="00E941E3">
        <w:rPr>
          <w:rFonts w:ascii="Times New Roman" w:hAnsi="Times New Roman"/>
          <w:sz w:val="24"/>
          <w:szCs w:val="24"/>
          <w:lang w:val="en-US"/>
        </w:rPr>
        <w:t>Anshuman</w:t>
      </w:r>
      <w:proofErr w:type="spellEnd"/>
      <w:r w:rsidR="0065059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1166" w:rsidRPr="00E941E3">
        <w:rPr>
          <w:rFonts w:ascii="Times New Roman" w:hAnsi="Times New Roman"/>
          <w:sz w:val="24"/>
          <w:szCs w:val="24"/>
          <w:lang w:val="en-US"/>
        </w:rPr>
        <w:t>V</w:t>
      </w:r>
      <w:r w:rsidR="00196929" w:rsidRPr="00E941E3">
        <w:rPr>
          <w:rFonts w:ascii="Times New Roman" w:hAnsi="Times New Roman"/>
          <w:sz w:val="24"/>
          <w:szCs w:val="24"/>
          <w:lang w:val="en-US"/>
        </w:rPr>
        <w:t>arma</w:t>
      </w:r>
      <w:r w:rsidR="00DC465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68AC" w:rsidRPr="00E941E3">
        <w:rPr>
          <w:rFonts w:ascii="Times New Roman" w:hAnsi="Times New Roman"/>
          <w:sz w:val="24"/>
          <w:szCs w:val="24"/>
          <w:lang w:val="en-US"/>
        </w:rPr>
        <w:t xml:space="preserve">found that </w:t>
      </w:r>
      <w:r w:rsidR="00112581" w:rsidRPr="00E941E3">
        <w:rPr>
          <w:rFonts w:ascii="Times New Roman" w:hAnsi="Times New Roman"/>
          <w:sz w:val="24"/>
          <w:szCs w:val="24"/>
          <w:lang w:val="en-US"/>
        </w:rPr>
        <w:t>the net loss experienced by</w:t>
      </w:r>
      <w:r w:rsidR="00A05871" w:rsidRPr="00E941E3">
        <w:rPr>
          <w:rFonts w:ascii="Times New Roman" w:hAnsi="Times New Roman"/>
          <w:sz w:val="24"/>
          <w:szCs w:val="24"/>
          <w:lang w:val="en-US"/>
        </w:rPr>
        <w:t xml:space="preserve"> the Indonesian economy </w:t>
      </w:r>
      <w:r w:rsidR="006D5644" w:rsidRPr="00E941E3">
        <w:rPr>
          <w:rFonts w:ascii="Times New Roman" w:hAnsi="Times New Roman"/>
          <w:sz w:val="24"/>
          <w:szCs w:val="24"/>
          <w:lang w:val="en-US"/>
        </w:rPr>
        <w:t>in 1997</w:t>
      </w:r>
      <w:r w:rsidR="002E0922" w:rsidRPr="00E941E3">
        <w:rPr>
          <w:rFonts w:ascii="Times New Roman" w:hAnsi="Times New Roman" w:cs="Arial"/>
          <w:color w:val="545454"/>
          <w:sz w:val="24"/>
          <w:shd w:val="clear" w:color="auto" w:fill="FFFFFF"/>
        </w:rPr>
        <w:t>–</w:t>
      </w:r>
      <w:r w:rsidR="006D5644" w:rsidRPr="00E941E3">
        <w:rPr>
          <w:rFonts w:ascii="Times New Roman" w:hAnsi="Times New Roman"/>
          <w:sz w:val="24"/>
          <w:szCs w:val="24"/>
          <w:lang w:val="en-US"/>
        </w:rPr>
        <w:t xml:space="preserve">98 </w:t>
      </w:r>
      <w:r w:rsidR="00A05871" w:rsidRPr="00E941E3">
        <w:rPr>
          <w:rFonts w:ascii="Times New Roman" w:hAnsi="Times New Roman"/>
          <w:sz w:val="24"/>
          <w:szCs w:val="24"/>
          <w:lang w:val="en-US"/>
        </w:rPr>
        <w:t>as a result of</w:t>
      </w:r>
      <w:r w:rsidR="00625E74" w:rsidRPr="00E941E3">
        <w:rPr>
          <w:rFonts w:ascii="Times New Roman" w:hAnsi="Times New Roman"/>
          <w:sz w:val="24"/>
          <w:szCs w:val="24"/>
          <w:lang w:val="en-US"/>
        </w:rPr>
        <w:t xml:space="preserve"> forest fires </w:t>
      </w:r>
      <w:r w:rsidR="00195751" w:rsidRPr="00E941E3">
        <w:rPr>
          <w:rFonts w:ascii="Times New Roman" w:hAnsi="Times New Roman"/>
          <w:sz w:val="24"/>
          <w:szCs w:val="24"/>
          <w:lang w:val="en-US"/>
        </w:rPr>
        <w:t>amounted to</w:t>
      </w:r>
      <w:r w:rsidR="00625E7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A6518" w:rsidRPr="00E941E3">
        <w:rPr>
          <w:rFonts w:ascii="Times New Roman" w:hAnsi="Times New Roman"/>
          <w:sz w:val="24"/>
          <w:szCs w:val="24"/>
          <w:lang w:val="en-US"/>
        </w:rPr>
        <w:t>20.1 billion USD</w:t>
      </w:r>
      <w:r w:rsidR="002A3783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614C4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49"/>
      </w:r>
      <w:r w:rsidR="00A55F04" w:rsidRPr="00E941E3">
        <w:rPr>
          <w:rFonts w:ascii="Times New Roman" w:hAnsi="Times New Roman"/>
          <w:sz w:val="24"/>
          <w:szCs w:val="24"/>
          <w:lang w:val="en-US"/>
        </w:rPr>
        <w:t xml:space="preserve"> Economic losses in heavily-affected rural villages m</w:t>
      </w:r>
      <w:r w:rsidR="00FB7BB4" w:rsidRPr="00E941E3">
        <w:rPr>
          <w:rFonts w:ascii="Times New Roman" w:hAnsi="Times New Roman"/>
          <w:sz w:val="24"/>
          <w:szCs w:val="24"/>
          <w:lang w:val="en-US"/>
        </w:rPr>
        <w:t>ight have constituted</w:t>
      </w:r>
      <w:r w:rsidR="00A55F04" w:rsidRPr="00E941E3">
        <w:rPr>
          <w:rFonts w:ascii="Times New Roman" w:hAnsi="Times New Roman"/>
          <w:sz w:val="24"/>
          <w:szCs w:val="24"/>
          <w:lang w:val="en-US"/>
        </w:rPr>
        <w:t xml:space="preserve"> up to 50% of total</w:t>
      </w:r>
      <w:r w:rsidR="009E66A6" w:rsidRPr="00E941E3">
        <w:rPr>
          <w:rFonts w:ascii="Times New Roman" w:hAnsi="Times New Roman"/>
          <w:sz w:val="24"/>
          <w:szCs w:val="24"/>
          <w:lang w:val="en-US"/>
        </w:rPr>
        <w:t xml:space="preserve"> township</w:t>
      </w:r>
      <w:r w:rsidR="00A55F04" w:rsidRPr="00E941E3">
        <w:rPr>
          <w:rFonts w:ascii="Times New Roman" w:hAnsi="Times New Roman"/>
          <w:sz w:val="24"/>
          <w:szCs w:val="24"/>
          <w:lang w:val="en-US"/>
        </w:rPr>
        <w:t xml:space="preserve"> income</w:t>
      </w:r>
      <w:r w:rsidR="002C55EC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C257E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50"/>
      </w:r>
    </w:p>
    <w:p w:rsidR="00816E7D" w:rsidRDefault="00E453BD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One of the most worrying aspects of </w:t>
      </w:r>
      <w:r w:rsidR="00165026" w:rsidRPr="00E941E3">
        <w:rPr>
          <w:rFonts w:ascii="Times New Roman" w:hAnsi="Times New Roman"/>
          <w:sz w:val="24"/>
          <w:szCs w:val="24"/>
          <w:lang w:val="en-US"/>
        </w:rPr>
        <w:t xml:space="preserve">palm oil-related deforestation </w:t>
      </w:r>
      <w:r w:rsidR="00DF01E8" w:rsidRPr="00E941E3">
        <w:rPr>
          <w:rFonts w:ascii="Times New Roman" w:hAnsi="Times New Roman"/>
          <w:sz w:val="24"/>
          <w:szCs w:val="24"/>
          <w:lang w:val="en-US"/>
        </w:rPr>
        <w:t>is the</w:t>
      </w:r>
      <w:r w:rsidR="00385B41" w:rsidRPr="00E941E3">
        <w:rPr>
          <w:rFonts w:ascii="Times New Roman" w:hAnsi="Times New Roman"/>
          <w:sz w:val="24"/>
          <w:szCs w:val="24"/>
          <w:lang w:val="en-US"/>
        </w:rPr>
        <w:t xml:space="preserve"> ongoing</w:t>
      </w:r>
      <w:r w:rsidR="004555E6" w:rsidRPr="00E941E3">
        <w:rPr>
          <w:rFonts w:ascii="Times New Roman" w:hAnsi="Times New Roman"/>
          <w:sz w:val="24"/>
          <w:szCs w:val="24"/>
          <w:lang w:val="en-US"/>
        </w:rPr>
        <w:t xml:space="preserve"> shift </w:t>
      </w:r>
      <w:r w:rsidR="005F1424" w:rsidRPr="00E941E3">
        <w:rPr>
          <w:rFonts w:ascii="Times New Roman" w:hAnsi="Times New Roman"/>
          <w:sz w:val="24"/>
          <w:szCs w:val="24"/>
          <w:lang w:val="en-US"/>
        </w:rPr>
        <w:t xml:space="preserve">towards </w:t>
      </w:r>
      <w:r w:rsidR="007C5BCC" w:rsidRPr="00E941E3">
        <w:rPr>
          <w:rFonts w:ascii="Times New Roman" w:hAnsi="Times New Roman"/>
          <w:sz w:val="24"/>
          <w:szCs w:val="24"/>
          <w:lang w:val="en-US"/>
        </w:rPr>
        <w:t xml:space="preserve">the clearing of </w:t>
      </w:r>
      <w:r w:rsidR="00451E0E" w:rsidRPr="00E941E3">
        <w:rPr>
          <w:rFonts w:ascii="Times New Roman" w:hAnsi="Times New Roman"/>
          <w:sz w:val="24"/>
          <w:szCs w:val="24"/>
          <w:lang w:val="en-US"/>
        </w:rPr>
        <w:t xml:space="preserve">more vulnerable </w:t>
      </w:r>
      <w:r w:rsidR="00B16A97" w:rsidRPr="00E941E3">
        <w:rPr>
          <w:rFonts w:ascii="Times New Roman" w:hAnsi="Times New Roman"/>
          <w:sz w:val="24"/>
          <w:szCs w:val="24"/>
          <w:lang w:val="en-US"/>
        </w:rPr>
        <w:t xml:space="preserve">types of </w:t>
      </w:r>
      <w:r w:rsidR="00C3528D" w:rsidRPr="00E941E3">
        <w:rPr>
          <w:rFonts w:ascii="Times New Roman" w:hAnsi="Times New Roman"/>
          <w:sz w:val="24"/>
          <w:szCs w:val="24"/>
          <w:lang w:val="en-US"/>
        </w:rPr>
        <w:t>forest</w:t>
      </w:r>
      <w:r w:rsidR="00227D39" w:rsidRPr="00E941E3">
        <w:rPr>
          <w:rFonts w:ascii="Times New Roman" w:hAnsi="Times New Roman"/>
          <w:sz w:val="24"/>
          <w:szCs w:val="24"/>
          <w:lang w:val="en-US"/>
        </w:rPr>
        <w:t xml:space="preserve">, as </w:t>
      </w:r>
      <w:r w:rsidR="005847F4" w:rsidRPr="00E941E3">
        <w:rPr>
          <w:rFonts w:ascii="Times New Roman" w:hAnsi="Times New Roman"/>
          <w:sz w:val="24"/>
          <w:szCs w:val="24"/>
          <w:lang w:val="en-US"/>
        </w:rPr>
        <w:t xml:space="preserve">lowland </w:t>
      </w:r>
      <w:r w:rsidR="00165E75" w:rsidRPr="00E941E3">
        <w:rPr>
          <w:rFonts w:ascii="Times New Roman" w:hAnsi="Times New Roman"/>
          <w:sz w:val="24"/>
          <w:szCs w:val="24"/>
          <w:lang w:val="en-US"/>
        </w:rPr>
        <w:t>“</w:t>
      </w:r>
      <w:r w:rsidR="005847F4" w:rsidRPr="00E941E3">
        <w:rPr>
          <w:rFonts w:ascii="Times New Roman" w:hAnsi="Times New Roman"/>
          <w:sz w:val="24"/>
          <w:szCs w:val="24"/>
          <w:lang w:val="en-US"/>
        </w:rPr>
        <w:t>production</w:t>
      </w:r>
      <w:r w:rsidR="00165E75" w:rsidRPr="00E941E3">
        <w:rPr>
          <w:rFonts w:ascii="Times New Roman" w:hAnsi="Times New Roman"/>
          <w:sz w:val="24"/>
          <w:szCs w:val="24"/>
          <w:lang w:val="en-US"/>
        </w:rPr>
        <w:t>”</w:t>
      </w:r>
      <w:r w:rsidR="005847F4" w:rsidRPr="00E941E3">
        <w:rPr>
          <w:rFonts w:ascii="Times New Roman" w:hAnsi="Times New Roman"/>
          <w:sz w:val="24"/>
          <w:szCs w:val="24"/>
          <w:lang w:val="en-US"/>
        </w:rPr>
        <w:t xml:space="preserve"> forest</w:t>
      </w:r>
      <w:r w:rsidR="00455B4B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5570CC" w:rsidRPr="00E941E3">
        <w:rPr>
          <w:rFonts w:ascii="Times New Roman" w:hAnsi="Times New Roman"/>
          <w:sz w:val="24"/>
          <w:szCs w:val="24"/>
          <w:lang w:val="en-US"/>
        </w:rPr>
        <w:t xml:space="preserve"> set aside for agriculture</w:t>
      </w:r>
      <w:r w:rsidR="008E55A9" w:rsidRPr="00E941E3">
        <w:rPr>
          <w:rFonts w:ascii="Times New Roman" w:hAnsi="Times New Roman"/>
          <w:sz w:val="24"/>
          <w:szCs w:val="24"/>
          <w:lang w:val="en-US"/>
        </w:rPr>
        <w:t xml:space="preserve"> become</w:t>
      </w:r>
      <w:r w:rsidR="005847F4" w:rsidRPr="00E941E3">
        <w:rPr>
          <w:rFonts w:ascii="Times New Roman" w:hAnsi="Times New Roman"/>
          <w:sz w:val="24"/>
          <w:szCs w:val="24"/>
          <w:lang w:val="en-US"/>
        </w:rPr>
        <w:t xml:space="preserve"> depleted</w:t>
      </w:r>
      <w:r w:rsidR="00C3528D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C5481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0277" w:rsidRPr="00E941E3">
        <w:rPr>
          <w:rFonts w:ascii="Times New Roman" w:hAnsi="Times New Roman"/>
          <w:sz w:val="24"/>
          <w:szCs w:val="24"/>
          <w:lang w:val="en-US"/>
        </w:rPr>
        <w:t xml:space="preserve">One of these types of forest is the peat swamp forest, </w:t>
      </w:r>
      <w:r w:rsidR="003243CA" w:rsidRPr="00E941E3">
        <w:rPr>
          <w:rFonts w:ascii="Times New Roman" w:hAnsi="Times New Roman"/>
          <w:sz w:val="24"/>
          <w:szCs w:val="24"/>
          <w:lang w:val="en-US"/>
        </w:rPr>
        <w:t xml:space="preserve">which accounted for </w:t>
      </w:r>
      <w:r w:rsidR="0029198E" w:rsidRPr="00E941E3">
        <w:rPr>
          <w:rFonts w:ascii="Times New Roman" w:hAnsi="Times New Roman"/>
          <w:sz w:val="24"/>
          <w:szCs w:val="24"/>
          <w:lang w:val="en-US"/>
        </w:rPr>
        <w:t xml:space="preserve">70% of newly developed </w:t>
      </w:r>
      <w:r w:rsidR="00367FF4" w:rsidRPr="00E941E3">
        <w:rPr>
          <w:rFonts w:ascii="Times New Roman" w:hAnsi="Times New Roman"/>
          <w:sz w:val="24"/>
          <w:szCs w:val="24"/>
          <w:lang w:val="en-US"/>
        </w:rPr>
        <w:t>plantations</w:t>
      </w:r>
      <w:r w:rsidR="00926A78" w:rsidRPr="00E941E3">
        <w:rPr>
          <w:rFonts w:ascii="Times New Roman" w:hAnsi="Times New Roman"/>
          <w:sz w:val="24"/>
          <w:szCs w:val="24"/>
          <w:lang w:val="en-US"/>
        </w:rPr>
        <w:t xml:space="preserve"> in 2008</w:t>
      </w:r>
      <w:r w:rsidR="009B156A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441AC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51"/>
      </w:r>
      <w:r w:rsidR="00C3528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E3CAC" w:rsidRPr="00E941E3">
        <w:rPr>
          <w:rFonts w:ascii="Times New Roman" w:hAnsi="Times New Roman"/>
          <w:sz w:val="24"/>
          <w:szCs w:val="24"/>
          <w:lang w:val="en-US"/>
        </w:rPr>
        <w:t>Peat swamp forests,</w:t>
      </w:r>
      <w:r w:rsidR="00A03698" w:rsidRPr="00E941E3">
        <w:rPr>
          <w:rFonts w:ascii="Times New Roman" w:hAnsi="Times New Roman"/>
          <w:sz w:val="24"/>
          <w:szCs w:val="24"/>
          <w:lang w:val="en-US"/>
        </w:rPr>
        <w:t xml:space="preserve"> found especially in Borneo</w:t>
      </w:r>
      <w:r w:rsidR="000E3CAC" w:rsidRPr="00E941E3">
        <w:rPr>
          <w:rFonts w:ascii="Times New Roman" w:hAnsi="Times New Roman"/>
          <w:sz w:val="24"/>
          <w:szCs w:val="24"/>
          <w:lang w:val="en-US"/>
        </w:rPr>
        <w:t xml:space="preserve">, are unusual ecosystems </w:t>
      </w:r>
      <w:r w:rsidR="00587C2C" w:rsidRPr="00E941E3">
        <w:rPr>
          <w:rFonts w:ascii="Times New Roman" w:hAnsi="Times New Roman"/>
          <w:sz w:val="24"/>
          <w:szCs w:val="24"/>
          <w:lang w:val="en-US"/>
        </w:rPr>
        <w:t xml:space="preserve">consisting of </w:t>
      </w:r>
      <w:r w:rsidR="00417ABB" w:rsidRPr="00E941E3">
        <w:rPr>
          <w:rFonts w:ascii="Times New Roman" w:hAnsi="Times New Roman"/>
          <w:sz w:val="24"/>
          <w:szCs w:val="24"/>
          <w:lang w:val="en-US"/>
        </w:rPr>
        <w:t xml:space="preserve">diverse tropical trees </w:t>
      </w:r>
      <w:r w:rsidR="00A40019" w:rsidRPr="00E941E3">
        <w:rPr>
          <w:rFonts w:ascii="Times New Roman" w:hAnsi="Times New Roman"/>
          <w:sz w:val="24"/>
          <w:szCs w:val="24"/>
          <w:lang w:val="en-US"/>
        </w:rPr>
        <w:t xml:space="preserve">growing on a layer of </w:t>
      </w:r>
      <w:r w:rsidR="0025611C" w:rsidRPr="00E941E3">
        <w:rPr>
          <w:rFonts w:ascii="Times New Roman" w:hAnsi="Times New Roman"/>
          <w:sz w:val="24"/>
          <w:szCs w:val="24"/>
          <w:lang w:val="en-US"/>
        </w:rPr>
        <w:t xml:space="preserve">peat that may be </w:t>
      </w:r>
      <w:r w:rsidR="00C90D01" w:rsidRPr="00E941E3">
        <w:rPr>
          <w:rFonts w:ascii="Times New Roman" w:hAnsi="Times New Roman"/>
          <w:sz w:val="24"/>
          <w:szCs w:val="24"/>
          <w:lang w:val="en-US"/>
        </w:rPr>
        <w:t xml:space="preserve">up to </w:t>
      </w:r>
      <w:r w:rsidR="00262564" w:rsidRPr="00E941E3">
        <w:rPr>
          <w:rFonts w:ascii="Times New Roman" w:hAnsi="Times New Roman"/>
          <w:sz w:val="24"/>
          <w:szCs w:val="24"/>
          <w:lang w:val="en-US"/>
        </w:rPr>
        <w:t>20</w:t>
      </w:r>
      <w:r w:rsidR="00416920" w:rsidRPr="00E941E3">
        <w:rPr>
          <w:rFonts w:ascii="Times New Roman" w:hAnsi="Times New Roman"/>
          <w:sz w:val="24"/>
          <w:szCs w:val="24"/>
          <w:lang w:val="en-US"/>
        </w:rPr>
        <w:t xml:space="preserve"> met</w:t>
      </w:r>
      <w:r w:rsidR="00C90D01" w:rsidRPr="00E941E3">
        <w:rPr>
          <w:rFonts w:ascii="Times New Roman" w:hAnsi="Times New Roman"/>
          <w:sz w:val="24"/>
          <w:szCs w:val="24"/>
          <w:lang w:val="en-US"/>
        </w:rPr>
        <w:t>e</w:t>
      </w:r>
      <w:r w:rsidR="00416920" w:rsidRPr="00E941E3">
        <w:rPr>
          <w:rFonts w:ascii="Times New Roman" w:hAnsi="Times New Roman"/>
          <w:sz w:val="24"/>
          <w:szCs w:val="24"/>
          <w:lang w:val="en-US"/>
        </w:rPr>
        <w:t>r</w:t>
      </w:r>
      <w:r w:rsidR="00C90D01" w:rsidRPr="00E941E3">
        <w:rPr>
          <w:rFonts w:ascii="Times New Roman" w:hAnsi="Times New Roman"/>
          <w:sz w:val="24"/>
          <w:szCs w:val="24"/>
          <w:lang w:val="en-US"/>
        </w:rPr>
        <w:t>s deep</w:t>
      </w:r>
      <w:r w:rsidR="00B02B1C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391553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52"/>
      </w:r>
      <w:r w:rsidR="008A72A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629E" w:rsidRPr="00E941E3">
        <w:rPr>
          <w:rFonts w:ascii="Times New Roman" w:hAnsi="Times New Roman"/>
          <w:sz w:val="24"/>
          <w:szCs w:val="24"/>
          <w:lang w:val="en-US"/>
        </w:rPr>
        <w:t xml:space="preserve">The saturated soil in a peat swamp forest prevents organic material from </w:t>
      </w:r>
      <w:proofErr w:type="gramStart"/>
      <w:r w:rsidR="00BD629E" w:rsidRPr="00E941E3">
        <w:rPr>
          <w:rFonts w:ascii="Times New Roman" w:hAnsi="Times New Roman"/>
          <w:sz w:val="24"/>
          <w:szCs w:val="24"/>
          <w:lang w:val="en-US"/>
        </w:rPr>
        <w:t>decomposing,</w:t>
      </w:r>
      <w:proofErr w:type="gramEnd"/>
      <w:r w:rsidR="00BD629E" w:rsidRPr="00E941E3">
        <w:rPr>
          <w:rFonts w:ascii="Times New Roman" w:hAnsi="Times New Roman"/>
          <w:sz w:val="24"/>
          <w:szCs w:val="24"/>
          <w:lang w:val="en-US"/>
        </w:rPr>
        <w:t xml:space="preserve"> creating a dense carbon sink that stores an average of 2000 tons of carbon per acre.</w:t>
      </w:r>
      <w:r w:rsidR="00EF6190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53"/>
      </w:r>
      <w:r w:rsidR="000A740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77B2" w:rsidRPr="00E941E3">
        <w:rPr>
          <w:rFonts w:ascii="Times New Roman" w:hAnsi="Times New Roman"/>
          <w:sz w:val="24"/>
          <w:szCs w:val="24"/>
          <w:lang w:val="en-US"/>
        </w:rPr>
        <w:t xml:space="preserve">As a result, </w:t>
      </w:r>
      <w:r w:rsidR="009D2AE7" w:rsidRPr="00E941E3">
        <w:rPr>
          <w:rFonts w:ascii="Times New Roman" w:hAnsi="Times New Roman"/>
          <w:sz w:val="24"/>
          <w:szCs w:val="24"/>
          <w:lang w:val="en-US"/>
        </w:rPr>
        <w:t xml:space="preserve">peat forests release much more smoke and greenhouse gases </w:t>
      </w:r>
      <w:r w:rsidR="000E0237" w:rsidRPr="00E941E3">
        <w:rPr>
          <w:rFonts w:ascii="Times New Roman" w:hAnsi="Times New Roman"/>
          <w:sz w:val="24"/>
          <w:szCs w:val="24"/>
          <w:lang w:val="en-US"/>
        </w:rPr>
        <w:t xml:space="preserve">than </w:t>
      </w:r>
      <w:r w:rsidR="006C0FE0" w:rsidRPr="00E941E3">
        <w:rPr>
          <w:rFonts w:ascii="Times New Roman" w:hAnsi="Times New Roman"/>
          <w:sz w:val="24"/>
          <w:szCs w:val="24"/>
          <w:lang w:val="en-US"/>
        </w:rPr>
        <w:t>other types of forest when burned</w:t>
      </w:r>
      <w:r w:rsidR="00033B3A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24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7647" w:rsidRPr="00E941E3">
        <w:rPr>
          <w:rFonts w:ascii="Times New Roman" w:hAnsi="Times New Roman"/>
          <w:sz w:val="24"/>
          <w:szCs w:val="24"/>
          <w:lang w:val="en-US"/>
        </w:rPr>
        <w:t xml:space="preserve">In addition, drained or dried-out peat forests </w:t>
      </w:r>
      <w:r w:rsidR="006D1F70" w:rsidRPr="00E941E3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233378" w:rsidRPr="00E941E3">
        <w:rPr>
          <w:rFonts w:ascii="Times New Roman" w:hAnsi="Times New Roman"/>
          <w:sz w:val="24"/>
          <w:szCs w:val="24"/>
          <w:lang w:val="en-US"/>
        </w:rPr>
        <w:t xml:space="preserve">prone to </w:t>
      </w:r>
      <w:r w:rsidR="009E08B1" w:rsidRPr="00E941E3">
        <w:rPr>
          <w:rFonts w:ascii="Times New Roman" w:hAnsi="Times New Roman"/>
          <w:sz w:val="24"/>
          <w:szCs w:val="24"/>
          <w:lang w:val="en-US"/>
        </w:rPr>
        <w:t xml:space="preserve">massive </w:t>
      </w:r>
      <w:r w:rsidR="00233378" w:rsidRPr="00E941E3">
        <w:rPr>
          <w:rFonts w:ascii="Times New Roman" w:hAnsi="Times New Roman"/>
          <w:sz w:val="24"/>
          <w:szCs w:val="24"/>
          <w:lang w:val="en-US"/>
        </w:rPr>
        <w:t>fire</w:t>
      </w:r>
      <w:r w:rsidR="00336275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216BC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315FD" w:rsidRPr="00E941E3">
        <w:rPr>
          <w:rFonts w:ascii="Times New Roman" w:hAnsi="Times New Roman"/>
          <w:sz w:val="24"/>
          <w:szCs w:val="24"/>
          <w:lang w:val="en-US"/>
        </w:rPr>
        <w:t>that</w:t>
      </w:r>
      <w:r w:rsidR="00750533" w:rsidRPr="00E941E3">
        <w:rPr>
          <w:rFonts w:ascii="Times New Roman" w:hAnsi="Times New Roman"/>
          <w:sz w:val="24"/>
          <w:szCs w:val="24"/>
          <w:lang w:val="en-US"/>
        </w:rPr>
        <w:t xml:space="preserve"> may </w:t>
      </w:r>
      <w:r w:rsidR="00563CD2" w:rsidRPr="00E941E3">
        <w:rPr>
          <w:rFonts w:ascii="Times New Roman" w:hAnsi="Times New Roman"/>
          <w:sz w:val="24"/>
          <w:szCs w:val="24"/>
          <w:lang w:val="en-US"/>
        </w:rPr>
        <w:t xml:space="preserve">continue to </w:t>
      </w:r>
      <w:r w:rsidR="00CA18CC" w:rsidRPr="00E941E3">
        <w:rPr>
          <w:rFonts w:ascii="Times New Roman" w:hAnsi="Times New Roman"/>
          <w:sz w:val="24"/>
          <w:szCs w:val="24"/>
          <w:lang w:val="en-US"/>
        </w:rPr>
        <w:t>smolder for months or years</w:t>
      </w:r>
      <w:r w:rsidR="00216BC6" w:rsidRPr="00E941E3">
        <w:rPr>
          <w:rFonts w:ascii="Times New Roman" w:hAnsi="Times New Roman"/>
          <w:sz w:val="24"/>
          <w:szCs w:val="24"/>
          <w:lang w:val="en-US"/>
        </w:rPr>
        <w:t>, especially during the dry season</w:t>
      </w:r>
      <w:r w:rsidR="0074163B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3F6C5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54"/>
      </w:r>
      <w:r w:rsidR="0061688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77EE" w:rsidRPr="00E941E3">
        <w:rPr>
          <w:rFonts w:ascii="Times New Roman" w:hAnsi="Times New Roman"/>
          <w:sz w:val="24"/>
          <w:szCs w:val="24"/>
          <w:lang w:val="en-US"/>
        </w:rPr>
        <w:t xml:space="preserve">The United Nations Environment Program estimates that </w:t>
      </w:r>
      <w:r w:rsidR="00E619F3" w:rsidRPr="00E941E3">
        <w:rPr>
          <w:rFonts w:ascii="Times New Roman" w:hAnsi="Times New Roman"/>
          <w:sz w:val="24"/>
          <w:szCs w:val="24"/>
          <w:lang w:val="en-US"/>
        </w:rPr>
        <w:t>due to</w:t>
      </w:r>
      <w:r w:rsidR="001E500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04F81" w:rsidRPr="00E941E3">
        <w:rPr>
          <w:rFonts w:ascii="Times New Roman" w:hAnsi="Times New Roman"/>
          <w:sz w:val="24"/>
          <w:szCs w:val="24"/>
          <w:lang w:val="en-US"/>
        </w:rPr>
        <w:t>increased</w:t>
      </w:r>
      <w:r w:rsidR="005E690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E6907" w:rsidRPr="00E941E3">
        <w:rPr>
          <w:rFonts w:ascii="Times New Roman" w:hAnsi="Times New Roman"/>
          <w:sz w:val="24"/>
          <w:szCs w:val="24"/>
          <w:lang w:val="en-US"/>
        </w:rPr>
        <w:t>peatland</w:t>
      </w:r>
      <w:proofErr w:type="spellEnd"/>
      <w:r w:rsidR="005E6907" w:rsidRPr="00E941E3">
        <w:rPr>
          <w:rFonts w:ascii="Times New Roman" w:hAnsi="Times New Roman"/>
          <w:sz w:val="24"/>
          <w:szCs w:val="24"/>
          <w:lang w:val="en-US"/>
        </w:rPr>
        <w:t xml:space="preserve"> clearing</w:t>
      </w:r>
      <w:r w:rsidR="001E5008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5A69D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5008" w:rsidRPr="00E941E3">
        <w:rPr>
          <w:rFonts w:ascii="Times New Roman" w:hAnsi="Times New Roman"/>
          <w:sz w:val="24"/>
          <w:szCs w:val="24"/>
          <w:lang w:val="en-US"/>
        </w:rPr>
        <w:t xml:space="preserve">palm oil production may result in 20 times more greenhouse gas emissions than </w:t>
      </w:r>
      <w:r w:rsidR="00754262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E5008" w:rsidRPr="00E941E3">
        <w:rPr>
          <w:rFonts w:ascii="Times New Roman" w:hAnsi="Times New Roman"/>
          <w:sz w:val="24"/>
          <w:szCs w:val="24"/>
          <w:lang w:val="en-US"/>
        </w:rPr>
        <w:t xml:space="preserve">burning </w:t>
      </w:r>
      <w:r w:rsidR="00754262" w:rsidRPr="00E941E3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1E5008" w:rsidRPr="00E941E3">
        <w:rPr>
          <w:rFonts w:ascii="Times New Roman" w:hAnsi="Times New Roman"/>
          <w:sz w:val="24"/>
          <w:szCs w:val="24"/>
          <w:lang w:val="en-US"/>
        </w:rPr>
        <w:t>diesel</w:t>
      </w:r>
      <w:r w:rsidR="00542CCE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551D7D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55"/>
      </w:r>
      <w:r w:rsidR="001E500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6E7D" w:rsidRDefault="008F5F75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Another area that is particularly at risk is</w:t>
      </w:r>
      <w:r w:rsidR="00A67334" w:rsidRPr="00E941E3">
        <w:rPr>
          <w:rFonts w:ascii="Times New Roman" w:hAnsi="Times New Roman"/>
          <w:sz w:val="24"/>
          <w:szCs w:val="24"/>
          <w:lang w:val="en-US"/>
        </w:rPr>
        <w:t xml:space="preserve"> the section of rainforest known as the “Heart of Borneo.” </w:t>
      </w:r>
      <w:r w:rsidR="008C5A4C" w:rsidRPr="00E941E3">
        <w:rPr>
          <w:rFonts w:ascii="Times New Roman" w:hAnsi="Times New Roman"/>
          <w:sz w:val="24"/>
          <w:szCs w:val="24"/>
          <w:lang w:val="en-US"/>
        </w:rPr>
        <w:t xml:space="preserve">This refers to </w:t>
      </w:r>
      <w:r w:rsidR="00297719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FC2722" w:rsidRPr="00E941E3">
        <w:rPr>
          <w:rFonts w:ascii="Times New Roman" w:hAnsi="Times New Roman"/>
          <w:sz w:val="24"/>
          <w:szCs w:val="24"/>
          <w:lang w:val="en-US"/>
        </w:rPr>
        <w:t xml:space="preserve">large </w:t>
      </w:r>
      <w:r w:rsidR="00297719" w:rsidRPr="00E941E3">
        <w:rPr>
          <w:rFonts w:ascii="Times New Roman" w:hAnsi="Times New Roman"/>
          <w:sz w:val="24"/>
          <w:szCs w:val="24"/>
          <w:lang w:val="en-US"/>
        </w:rPr>
        <w:t xml:space="preserve">swath </w:t>
      </w:r>
      <w:r w:rsidR="002E28EA" w:rsidRPr="00E941E3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3201BE" w:rsidRPr="00E941E3">
        <w:rPr>
          <w:rFonts w:ascii="Times New Roman" w:hAnsi="Times New Roman"/>
          <w:sz w:val="24"/>
          <w:szCs w:val="24"/>
          <w:lang w:val="en-US"/>
        </w:rPr>
        <w:t xml:space="preserve">original </w:t>
      </w:r>
      <w:r w:rsidR="00A30E1E" w:rsidRPr="00E941E3">
        <w:rPr>
          <w:rFonts w:ascii="Times New Roman" w:hAnsi="Times New Roman"/>
          <w:sz w:val="24"/>
          <w:szCs w:val="24"/>
          <w:lang w:val="en-US"/>
        </w:rPr>
        <w:t xml:space="preserve">primary rainforest </w:t>
      </w:r>
      <w:r w:rsidR="009601C9" w:rsidRPr="00E941E3">
        <w:rPr>
          <w:rFonts w:ascii="Times New Roman" w:hAnsi="Times New Roman"/>
          <w:sz w:val="24"/>
          <w:szCs w:val="24"/>
          <w:lang w:val="en-US"/>
        </w:rPr>
        <w:t>with</w:t>
      </w:r>
      <w:r w:rsidR="00A30E1E" w:rsidRPr="00E941E3">
        <w:rPr>
          <w:rFonts w:ascii="Times New Roman" w:hAnsi="Times New Roman"/>
          <w:sz w:val="24"/>
          <w:szCs w:val="24"/>
          <w:lang w:val="en-US"/>
        </w:rPr>
        <w:t>in central Borneo</w:t>
      </w:r>
      <w:r w:rsidR="00E31A6B" w:rsidRPr="00E941E3">
        <w:rPr>
          <w:rFonts w:ascii="Times New Roman" w:hAnsi="Times New Roman"/>
          <w:sz w:val="24"/>
          <w:szCs w:val="24"/>
          <w:lang w:val="en-US"/>
        </w:rPr>
        <w:t xml:space="preserve"> that </w:t>
      </w:r>
      <w:r w:rsidR="00C50872" w:rsidRPr="00E941E3">
        <w:rPr>
          <w:rFonts w:ascii="Times New Roman" w:hAnsi="Times New Roman"/>
          <w:sz w:val="24"/>
          <w:szCs w:val="24"/>
          <w:lang w:val="en-US"/>
        </w:rPr>
        <w:t>covers</w:t>
      </w:r>
      <w:r w:rsidR="00E4713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A44AF" w:rsidRPr="00E941E3">
        <w:rPr>
          <w:rFonts w:ascii="Times New Roman" w:hAnsi="Times New Roman"/>
          <w:sz w:val="24"/>
          <w:szCs w:val="24"/>
          <w:lang w:val="en-US"/>
        </w:rPr>
        <w:t>over</w:t>
      </w:r>
      <w:r w:rsidR="004D29FC" w:rsidRPr="00E941E3">
        <w:rPr>
          <w:rFonts w:ascii="Times New Roman" w:hAnsi="Times New Roman"/>
          <w:sz w:val="24"/>
          <w:szCs w:val="24"/>
          <w:lang w:val="en-US"/>
        </w:rPr>
        <w:t xml:space="preserve"> 17 million hectares</w:t>
      </w:r>
      <w:r w:rsidR="00D71BD9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F84D35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56"/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3222" w:rsidRPr="00E941E3">
        <w:rPr>
          <w:rFonts w:ascii="Times New Roman" w:hAnsi="Times New Roman"/>
          <w:sz w:val="24"/>
          <w:szCs w:val="24"/>
          <w:lang w:val="en-US"/>
        </w:rPr>
        <w:t xml:space="preserve">Though most of the </w:t>
      </w:r>
      <w:r w:rsidR="00E729B1" w:rsidRPr="00E941E3">
        <w:rPr>
          <w:rFonts w:ascii="Times New Roman" w:hAnsi="Times New Roman"/>
          <w:sz w:val="24"/>
          <w:szCs w:val="24"/>
          <w:lang w:val="en-US"/>
        </w:rPr>
        <w:t>Heart of Borneo is</w:t>
      </w:r>
      <w:r w:rsidR="00E641C4" w:rsidRPr="00E941E3">
        <w:rPr>
          <w:rFonts w:ascii="Times New Roman" w:hAnsi="Times New Roman"/>
          <w:sz w:val="24"/>
          <w:szCs w:val="24"/>
          <w:lang w:val="en-US"/>
        </w:rPr>
        <w:t xml:space="preserve"> unsuitable for growing oil palm</w:t>
      </w:r>
      <w:r w:rsidR="00E729B1" w:rsidRPr="00E941E3">
        <w:rPr>
          <w:rFonts w:ascii="Times New Roman" w:hAnsi="Times New Roman"/>
          <w:sz w:val="24"/>
          <w:szCs w:val="24"/>
          <w:lang w:val="en-US"/>
        </w:rPr>
        <w:t xml:space="preserve"> due to slope and</w:t>
      </w:r>
      <w:r w:rsidR="00681CF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399D" w:rsidRPr="00E941E3">
        <w:rPr>
          <w:rFonts w:ascii="Times New Roman" w:hAnsi="Times New Roman"/>
          <w:sz w:val="24"/>
          <w:szCs w:val="24"/>
          <w:lang w:val="en-US"/>
        </w:rPr>
        <w:t>soil conditions</w:t>
      </w:r>
      <w:r w:rsidR="002658D8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617547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57"/>
      </w:r>
      <w:r w:rsidR="00BB399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4589" w:rsidRPr="00E941E3">
        <w:rPr>
          <w:rFonts w:ascii="Times New Roman" w:hAnsi="Times New Roman"/>
          <w:sz w:val="24"/>
          <w:szCs w:val="24"/>
          <w:lang w:val="en-US"/>
        </w:rPr>
        <w:t xml:space="preserve">this may not </w:t>
      </w:r>
      <w:r w:rsidR="00733151" w:rsidRPr="00E941E3">
        <w:rPr>
          <w:rFonts w:ascii="Times New Roman" w:hAnsi="Times New Roman"/>
          <w:sz w:val="24"/>
          <w:szCs w:val="24"/>
          <w:lang w:val="en-US"/>
        </w:rPr>
        <w:t xml:space="preserve">be enough to </w:t>
      </w:r>
      <w:r w:rsidR="00B54589" w:rsidRPr="00E941E3">
        <w:rPr>
          <w:rFonts w:ascii="Times New Roman" w:hAnsi="Times New Roman"/>
          <w:sz w:val="24"/>
          <w:szCs w:val="24"/>
          <w:lang w:val="en-US"/>
        </w:rPr>
        <w:t>deter speculators as suitable lowland forests become increasingly scarce.</w:t>
      </w:r>
      <w:r w:rsidR="00CA179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220AB" w:rsidRPr="00E941E3">
        <w:rPr>
          <w:rFonts w:ascii="Times New Roman" w:hAnsi="Times New Roman"/>
          <w:sz w:val="24"/>
          <w:szCs w:val="24"/>
          <w:lang w:val="en-US"/>
        </w:rPr>
        <w:t>Deforestation in the Heart of Borneo will lead to</w:t>
      </w:r>
      <w:r w:rsidR="00F55D8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6E6F" w:rsidRPr="00E941E3">
        <w:rPr>
          <w:rFonts w:ascii="Times New Roman" w:hAnsi="Times New Roman"/>
          <w:sz w:val="24"/>
          <w:szCs w:val="24"/>
          <w:lang w:val="en-US"/>
        </w:rPr>
        <w:t xml:space="preserve">increased risk of erosion, flooding and fire, </w:t>
      </w:r>
      <w:r w:rsidR="00F212CF" w:rsidRPr="00E941E3">
        <w:rPr>
          <w:rFonts w:ascii="Times New Roman" w:hAnsi="Times New Roman"/>
          <w:sz w:val="24"/>
          <w:szCs w:val="24"/>
          <w:lang w:val="en-US"/>
        </w:rPr>
        <w:t xml:space="preserve">as well as </w:t>
      </w:r>
      <w:r w:rsidR="003141AC" w:rsidRPr="00E941E3">
        <w:rPr>
          <w:rFonts w:ascii="Times New Roman" w:hAnsi="Times New Roman"/>
          <w:sz w:val="24"/>
          <w:szCs w:val="24"/>
          <w:lang w:val="en-US"/>
        </w:rPr>
        <w:t xml:space="preserve">the range of </w:t>
      </w:r>
      <w:r w:rsidR="007045FC" w:rsidRPr="00E941E3">
        <w:rPr>
          <w:rFonts w:ascii="Times New Roman" w:hAnsi="Times New Roman"/>
          <w:sz w:val="24"/>
          <w:szCs w:val="24"/>
          <w:lang w:val="en-US"/>
        </w:rPr>
        <w:t xml:space="preserve">problems </w:t>
      </w:r>
      <w:r w:rsidR="00D02EAF" w:rsidRPr="00E941E3">
        <w:rPr>
          <w:rFonts w:ascii="Times New Roman" w:hAnsi="Times New Roman"/>
          <w:sz w:val="24"/>
          <w:szCs w:val="24"/>
          <w:lang w:val="en-US"/>
        </w:rPr>
        <w:t xml:space="preserve">already </w:t>
      </w:r>
      <w:r w:rsidR="007045FC" w:rsidRPr="00E941E3">
        <w:rPr>
          <w:rFonts w:ascii="Times New Roman" w:hAnsi="Times New Roman"/>
          <w:sz w:val="24"/>
          <w:szCs w:val="24"/>
          <w:lang w:val="en-US"/>
        </w:rPr>
        <w:t>described above.</w:t>
      </w:r>
    </w:p>
    <w:p w:rsidR="00884C4F" w:rsidRPr="00E941E3" w:rsidRDefault="00286E33" w:rsidP="001360E9">
      <w:pPr>
        <w:spacing w:after="2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941E3">
        <w:rPr>
          <w:rFonts w:ascii="Times New Roman" w:hAnsi="Times New Roman"/>
          <w:b/>
          <w:sz w:val="24"/>
          <w:szCs w:val="24"/>
          <w:lang w:val="en-US"/>
        </w:rPr>
        <w:t xml:space="preserve">Section </w:t>
      </w:r>
      <w:r w:rsidR="00C629E3" w:rsidRPr="00E941E3">
        <w:rPr>
          <w:rFonts w:ascii="Times New Roman" w:hAnsi="Times New Roman"/>
          <w:b/>
          <w:sz w:val="24"/>
          <w:szCs w:val="24"/>
          <w:lang w:val="en-US"/>
        </w:rPr>
        <w:t>4</w:t>
      </w:r>
      <w:r w:rsidRPr="00E941E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1C4C38" w:rsidRPr="00E941E3">
        <w:rPr>
          <w:rFonts w:ascii="Times New Roman" w:hAnsi="Times New Roman"/>
          <w:b/>
          <w:sz w:val="24"/>
          <w:szCs w:val="24"/>
          <w:lang w:val="en-US"/>
        </w:rPr>
        <w:t>Companies and Business Practices Responsible for Oil Palm-Related Deforestation</w:t>
      </w:r>
    </w:p>
    <w:p w:rsidR="00C01B42" w:rsidRPr="00E941E3" w:rsidRDefault="00BA7872" w:rsidP="001360E9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ab/>
      </w:r>
      <w:r w:rsidR="002127A3" w:rsidRPr="00E941E3">
        <w:rPr>
          <w:rFonts w:ascii="Times New Roman" w:hAnsi="Times New Roman"/>
          <w:sz w:val="24"/>
          <w:szCs w:val="24"/>
          <w:lang w:val="en-US"/>
        </w:rPr>
        <w:t xml:space="preserve">In its 2013 report, </w:t>
      </w:r>
      <w:r w:rsidR="002127A3" w:rsidRPr="00E941E3">
        <w:rPr>
          <w:rFonts w:ascii="Times New Roman" w:hAnsi="Times New Roman"/>
          <w:i/>
          <w:sz w:val="24"/>
          <w:szCs w:val="24"/>
          <w:lang w:val="en-US"/>
        </w:rPr>
        <w:t xml:space="preserve">Commodity Crimes, </w:t>
      </w:r>
      <w:r w:rsidR="002127A3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B5B3D" w:rsidRPr="00E941E3">
        <w:rPr>
          <w:rFonts w:ascii="Times New Roman" w:hAnsi="Times New Roman"/>
          <w:sz w:val="24"/>
          <w:szCs w:val="24"/>
          <w:lang w:val="en-US"/>
        </w:rPr>
        <w:t>NGO Friends of the Earth described p</w:t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alm oil </w:t>
      </w:r>
      <w:r w:rsidR="001B5B3D" w:rsidRPr="00E941E3">
        <w:rPr>
          <w:rFonts w:ascii="Times New Roman" w:hAnsi="Times New Roman"/>
          <w:sz w:val="24"/>
          <w:szCs w:val="24"/>
          <w:lang w:val="en-US"/>
        </w:rPr>
        <w:t xml:space="preserve">as an industry that </w:t>
      </w:r>
      <w:r w:rsidRPr="00E941E3">
        <w:rPr>
          <w:rFonts w:ascii="Times New Roman" w:hAnsi="Times New Roman"/>
          <w:sz w:val="24"/>
          <w:szCs w:val="24"/>
          <w:lang w:val="en-US"/>
        </w:rPr>
        <w:t>“virtually depends on lack of transparency</w:t>
      </w:r>
      <w:r w:rsidR="00A94185" w:rsidRPr="00E941E3">
        <w:rPr>
          <w:rFonts w:ascii="Times New Roman" w:hAnsi="Times New Roman"/>
          <w:sz w:val="24"/>
          <w:szCs w:val="24"/>
          <w:lang w:val="en-US"/>
        </w:rPr>
        <w:t>.”</w:t>
      </w:r>
      <w:r w:rsidR="006C07BE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58"/>
      </w:r>
      <w:r w:rsidR="008961B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1297" w:rsidRPr="00E941E3">
        <w:rPr>
          <w:rFonts w:ascii="Times New Roman" w:hAnsi="Times New Roman"/>
          <w:sz w:val="24"/>
          <w:szCs w:val="24"/>
          <w:lang w:val="en-US"/>
        </w:rPr>
        <w:t>This opa</w:t>
      </w:r>
      <w:r w:rsidR="00EE16F4" w:rsidRPr="00E941E3">
        <w:rPr>
          <w:rFonts w:ascii="Times New Roman" w:hAnsi="Times New Roman"/>
          <w:sz w:val="24"/>
          <w:szCs w:val="24"/>
          <w:lang w:val="en-US"/>
        </w:rPr>
        <w:t>city</w:t>
      </w:r>
      <w:r w:rsidR="00D31297" w:rsidRPr="00E941E3">
        <w:rPr>
          <w:rFonts w:ascii="Times New Roman" w:hAnsi="Times New Roman"/>
          <w:sz w:val="24"/>
          <w:szCs w:val="24"/>
          <w:lang w:val="en-US"/>
        </w:rPr>
        <w:t xml:space="preserve"> is most evident in the </w:t>
      </w:r>
      <w:r w:rsidR="00FB6FEE" w:rsidRPr="00E941E3">
        <w:rPr>
          <w:rFonts w:ascii="Times New Roman" w:hAnsi="Times New Roman"/>
          <w:sz w:val="24"/>
          <w:szCs w:val="24"/>
          <w:lang w:val="en-US"/>
        </w:rPr>
        <w:t xml:space="preserve">complicated supply chain that </w:t>
      </w:r>
      <w:r w:rsidR="00450000" w:rsidRPr="00E941E3">
        <w:rPr>
          <w:rFonts w:ascii="Times New Roman" w:hAnsi="Times New Roman"/>
          <w:sz w:val="24"/>
          <w:szCs w:val="24"/>
          <w:lang w:val="en-US"/>
        </w:rPr>
        <w:t xml:space="preserve">palm oil takes </w:t>
      </w:r>
      <w:r w:rsidR="00F2228E" w:rsidRPr="00E941E3">
        <w:rPr>
          <w:rFonts w:ascii="Times New Roman" w:hAnsi="Times New Roman"/>
          <w:sz w:val="24"/>
          <w:szCs w:val="24"/>
          <w:lang w:val="en-US"/>
        </w:rPr>
        <w:t>from producer to consumer</w:t>
      </w:r>
      <w:r w:rsidR="00450000" w:rsidRPr="00E941E3">
        <w:rPr>
          <w:rFonts w:ascii="Times New Roman" w:hAnsi="Times New Roman"/>
          <w:sz w:val="24"/>
          <w:szCs w:val="24"/>
          <w:lang w:val="en-US"/>
        </w:rPr>
        <w:t xml:space="preserve">, involving various groups of secondary actors who </w:t>
      </w:r>
      <w:r w:rsidR="00EE76C7" w:rsidRPr="00E941E3">
        <w:rPr>
          <w:rFonts w:ascii="Times New Roman" w:hAnsi="Times New Roman"/>
          <w:sz w:val="24"/>
          <w:szCs w:val="24"/>
          <w:lang w:val="en-US"/>
        </w:rPr>
        <w:t>each</w:t>
      </w:r>
      <w:r w:rsidR="00450000" w:rsidRPr="00E941E3">
        <w:rPr>
          <w:rFonts w:ascii="Times New Roman" w:hAnsi="Times New Roman"/>
          <w:sz w:val="24"/>
          <w:szCs w:val="24"/>
          <w:lang w:val="en-US"/>
        </w:rPr>
        <w:t xml:space="preserve"> contribute to the continuation of unsustainable palm oil growing practices.</w:t>
      </w:r>
      <w:r w:rsidR="00DE289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6E7D" w:rsidRDefault="005E52C1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lastRenderedPageBreak/>
        <w:t>This section will discuss the</w:t>
      </w:r>
      <w:r w:rsidR="00DE289E" w:rsidRPr="00E941E3">
        <w:rPr>
          <w:rFonts w:ascii="Times New Roman" w:hAnsi="Times New Roman"/>
          <w:sz w:val="24"/>
          <w:szCs w:val="24"/>
          <w:lang w:val="en-US"/>
        </w:rPr>
        <w:t xml:space="preserve"> case study of </w:t>
      </w:r>
      <w:proofErr w:type="spellStart"/>
      <w:r w:rsidR="00DE289E" w:rsidRPr="00E941E3">
        <w:rPr>
          <w:rFonts w:ascii="Times New Roman" w:hAnsi="Times New Roman"/>
          <w:sz w:val="24"/>
          <w:szCs w:val="24"/>
          <w:lang w:val="en-US"/>
        </w:rPr>
        <w:t>Bumitama</w:t>
      </w:r>
      <w:proofErr w:type="spellEnd"/>
      <w:r w:rsidR="00DE289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E289E" w:rsidRPr="00E941E3">
        <w:rPr>
          <w:rFonts w:ascii="Times New Roman" w:hAnsi="Times New Roman"/>
          <w:sz w:val="24"/>
          <w:szCs w:val="24"/>
          <w:lang w:val="en-US"/>
        </w:rPr>
        <w:t>Agri</w:t>
      </w:r>
      <w:proofErr w:type="spellEnd"/>
      <w:r w:rsidR="00DE289E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69134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18C3" w:rsidRPr="00E941E3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500D73" w:rsidRPr="00E941E3">
        <w:rPr>
          <w:rFonts w:ascii="Times New Roman" w:hAnsi="Times New Roman"/>
          <w:sz w:val="24"/>
          <w:szCs w:val="24"/>
          <w:lang w:val="en-US"/>
        </w:rPr>
        <w:t>palm oil</w:t>
      </w:r>
      <w:r w:rsidR="0095687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0D7B" w:rsidRPr="00E941E3">
        <w:rPr>
          <w:rFonts w:ascii="Times New Roman" w:hAnsi="Times New Roman"/>
          <w:sz w:val="24"/>
          <w:szCs w:val="24"/>
          <w:lang w:val="en-US"/>
        </w:rPr>
        <w:t>producing company</w:t>
      </w:r>
      <w:r w:rsidR="0095687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53B1" w:rsidRPr="00E941E3">
        <w:rPr>
          <w:rFonts w:ascii="Times New Roman" w:hAnsi="Times New Roman"/>
          <w:sz w:val="24"/>
          <w:szCs w:val="24"/>
          <w:lang w:val="en-US"/>
        </w:rPr>
        <w:t>established in 1996</w:t>
      </w:r>
      <w:r w:rsidR="001F248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F00556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59"/>
      </w:r>
      <w:r w:rsidR="00DE289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0140" w:rsidRPr="00E941E3">
        <w:rPr>
          <w:rFonts w:ascii="Times New Roman" w:hAnsi="Times New Roman"/>
          <w:sz w:val="24"/>
          <w:szCs w:val="24"/>
          <w:lang w:val="en-US"/>
        </w:rPr>
        <w:t>Bumitama</w:t>
      </w:r>
      <w:proofErr w:type="spellEnd"/>
      <w:r w:rsidR="009B014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0140" w:rsidRPr="00E941E3">
        <w:rPr>
          <w:rFonts w:ascii="Times New Roman" w:hAnsi="Times New Roman"/>
          <w:sz w:val="24"/>
          <w:szCs w:val="24"/>
          <w:lang w:val="en-US"/>
        </w:rPr>
        <w:t>Agri</w:t>
      </w:r>
      <w:proofErr w:type="spellEnd"/>
      <w:r w:rsidR="000718C3" w:rsidRPr="00E941E3">
        <w:rPr>
          <w:rFonts w:ascii="Times New Roman" w:hAnsi="Times New Roman"/>
          <w:sz w:val="24"/>
          <w:szCs w:val="24"/>
          <w:lang w:val="en-US"/>
        </w:rPr>
        <w:t xml:space="preserve"> is among the large</w:t>
      </w:r>
      <w:r w:rsidR="00233E47" w:rsidRPr="00E941E3">
        <w:rPr>
          <w:rFonts w:ascii="Times New Roman" w:hAnsi="Times New Roman"/>
          <w:sz w:val="24"/>
          <w:szCs w:val="24"/>
          <w:lang w:val="en-US"/>
        </w:rPr>
        <w:t>st</w:t>
      </w:r>
      <w:r w:rsidR="000718C3" w:rsidRPr="00E941E3">
        <w:rPr>
          <w:rFonts w:ascii="Times New Roman" w:hAnsi="Times New Roman"/>
          <w:sz w:val="24"/>
          <w:szCs w:val="24"/>
          <w:lang w:val="en-US"/>
        </w:rPr>
        <w:t xml:space="preserve"> and fast</w:t>
      </w:r>
      <w:r w:rsidR="00233E47" w:rsidRPr="00E941E3">
        <w:rPr>
          <w:rFonts w:ascii="Times New Roman" w:hAnsi="Times New Roman"/>
          <w:sz w:val="24"/>
          <w:szCs w:val="24"/>
          <w:lang w:val="en-US"/>
        </w:rPr>
        <w:t>est</w:t>
      </w:r>
      <w:r w:rsidR="000718C3" w:rsidRPr="00E941E3">
        <w:rPr>
          <w:rFonts w:ascii="Times New Roman" w:hAnsi="Times New Roman"/>
          <w:sz w:val="24"/>
          <w:szCs w:val="24"/>
          <w:lang w:val="en-US"/>
        </w:rPr>
        <w:t>-growing</w:t>
      </w:r>
      <w:r w:rsidR="00233E47" w:rsidRPr="00E941E3">
        <w:rPr>
          <w:rFonts w:ascii="Times New Roman" w:hAnsi="Times New Roman"/>
          <w:sz w:val="24"/>
          <w:szCs w:val="24"/>
          <w:lang w:val="en-US"/>
        </w:rPr>
        <w:t xml:space="preserve"> producers of palm oil in Indonesia, with </w:t>
      </w:r>
      <w:r w:rsidR="000D265A" w:rsidRPr="00E941E3">
        <w:rPr>
          <w:rFonts w:ascii="Times New Roman" w:hAnsi="Times New Roman"/>
          <w:sz w:val="24"/>
          <w:szCs w:val="24"/>
          <w:lang w:val="en-US"/>
        </w:rPr>
        <w:t>revenues of USD 392.2 million,</w:t>
      </w:r>
      <w:r w:rsidR="00AF69B2" w:rsidRPr="00E941E3">
        <w:rPr>
          <w:rFonts w:ascii="Times New Roman" w:hAnsi="Times New Roman"/>
          <w:sz w:val="24"/>
          <w:szCs w:val="24"/>
          <w:lang w:val="en-US"/>
        </w:rPr>
        <w:t xml:space="preserve"> a net profit margin of 24.2%</w:t>
      </w:r>
      <w:r w:rsidR="00516CEF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EB66EA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60"/>
      </w:r>
      <w:r w:rsidR="000D265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2197" w:rsidRPr="00E941E3">
        <w:rPr>
          <w:rFonts w:ascii="Times New Roman" w:hAnsi="Times New Roman"/>
          <w:sz w:val="24"/>
          <w:szCs w:val="24"/>
          <w:lang w:val="en-US"/>
        </w:rPr>
        <w:t>a compounded annual growth rate</w:t>
      </w:r>
      <w:r w:rsidR="00767BB7" w:rsidRPr="00E941E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1218BD" w:rsidRPr="00E941E3">
        <w:rPr>
          <w:rFonts w:ascii="Times New Roman" w:hAnsi="Times New Roman"/>
          <w:sz w:val="24"/>
          <w:szCs w:val="24"/>
          <w:lang w:val="en-US"/>
        </w:rPr>
        <w:t>35.8% and</w:t>
      </w:r>
      <w:r w:rsidR="00F0219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18BD" w:rsidRPr="00E941E3">
        <w:rPr>
          <w:rFonts w:ascii="Times New Roman" w:hAnsi="Times New Roman"/>
          <w:sz w:val="24"/>
          <w:szCs w:val="24"/>
          <w:lang w:val="en-US"/>
        </w:rPr>
        <w:t xml:space="preserve">almost 150,000 hectares of plantations </w:t>
      </w:r>
      <w:r w:rsidR="00C43D42" w:rsidRPr="00E941E3">
        <w:rPr>
          <w:rFonts w:ascii="Times New Roman" w:hAnsi="Times New Roman"/>
          <w:sz w:val="24"/>
          <w:szCs w:val="24"/>
          <w:lang w:val="en-US"/>
        </w:rPr>
        <w:t xml:space="preserve">planted </w:t>
      </w:r>
      <w:r w:rsidR="001218BD" w:rsidRPr="00E941E3">
        <w:rPr>
          <w:rFonts w:ascii="Times New Roman" w:hAnsi="Times New Roman"/>
          <w:sz w:val="24"/>
          <w:szCs w:val="24"/>
          <w:lang w:val="en-US"/>
        </w:rPr>
        <w:t>as of 2013</w:t>
      </w:r>
      <w:r w:rsidR="00B04F37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C43D4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61"/>
      </w:r>
      <w:r w:rsidR="00DB148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4911" w:rsidRPr="00E941E3">
        <w:rPr>
          <w:rFonts w:ascii="Times New Roman" w:hAnsi="Times New Roman"/>
          <w:sz w:val="24"/>
          <w:szCs w:val="24"/>
          <w:lang w:val="en-US"/>
        </w:rPr>
        <w:t>Bumitama</w:t>
      </w:r>
      <w:proofErr w:type="spellEnd"/>
      <w:r w:rsidR="00074911" w:rsidRPr="00E941E3">
        <w:rPr>
          <w:rFonts w:ascii="Times New Roman" w:hAnsi="Times New Roman"/>
          <w:sz w:val="24"/>
          <w:szCs w:val="24"/>
          <w:lang w:val="en-US"/>
        </w:rPr>
        <w:t xml:space="preserve"> is listed on the Singapore Stock Exchange, and currently has a market capitalization of </w:t>
      </w:r>
      <w:r w:rsidR="00637A3D" w:rsidRPr="00E941E3">
        <w:rPr>
          <w:rFonts w:ascii="Times New Roman" w:hAnsi="Times New Roman"/>
          <w:sz w:val="24"/>
          <w:szCs w:val="24"/>
          <w:lang w:val="en-US"/>
        </w:rPr>
        <w:t xml:space="preserve">about </w:t>
      </w:r>
      <w:r w:rsidR="00074911" w:rsidRPr="00E941E3">
        <w:rPr>
          <w:rFonts w:ascii="Times New Roman" w:hAnsi="Times New Roman"/>
          <w:sz w:val="24"/>
          <w:szCs w:val="24"/>
          <w:lang w:val="en-US"/>
        </w:rPr>
        <w:t>1.4 billion</w:t>
      </w:r>
      <w:r w:rsidR="00637A3D" w:rsidRPr="00E941E3">
        <w:rPr>
          <w:rFonts w:ascii="Times New Roman" w:hAnsi="Times New Roman"/>
          <w:sz w:val="24"/>
          <w:szCs w:val="24"/>
          <w:lang w:val="en-US"/>
        </w:rPr>
        <w:t xml:space="preserve"> USD</w:t>
      </w:r>
      <w:r w:rsidR="00563D79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02AB5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62"/>
      </w:r>
      <w:r w:rsidR="0007491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26B4" w:rsidRPr="00E941E3">
        <w:rPr>
          <w:rFonts w:ascii="Times New Roman" w:hAnsi="Times New Roman"/>
          <w:sz w:val="24"/>
          <w:szCs w:val="24"/>
          <w:lang w:val="en-US"/>
        </w:rPr>
        <w:t>Bumitama’s</w:t>
      </w:r>
      <w:proofErr w:type="spellEnd"/>
      <w:r w:rsidR="000826B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00D7B" w:rsidRPr="00E941E3">
        <w:rPr>
          <w:rFonts w:ascii="Times New Roman" w:hAnsi="Times New Roman"/>
          <w:sz w:val="24"/>
          <w:szCs w:val="24"/>
          <w:lang w:val="en-US"/>
        </w:rPr>
        <w:t xml:space="preserve">business practices provide a good microcosm of the </w:t>
      </w:r>
      <w:r w:rsidR="004078B9" w:rsidRPr="00E941E3">
        <w:rPr>
          <w:rFonts w:ascii="Times New Roman" w:hAnsi="Times New Roman"/>
          <w:sz w:val="24"/>
          <w:szCs w:val="24"/>
          <w:lang w:val="en-US"/>
        </w:rPr>
        <w:t xml:space="preserve">flaws of the oil palm </w:t>
      </w:r>
      <w:r w:rsidR="00700D7B" w:rsidRPr="00E941E3">
        <w:rPr>
          <w:rFonts w:ascii="Times New Roman" w:hAnsi="Times New Roman"/>
          <w:sz w:val="24"/>
          <w:szCs w:val="24"/>
          <w:lang w:val="en-US"/>
        </w:rPr>
        <w:t>industry as a whole</w:t>
      </w:r>
      <w:r w:rsidR="00A905D0" w:rsidRPr="00E941E3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D41584" w:rsidRPr="00E941E3">
        <w:rPr>
          <w:rFonts w:ascii="Times New Roman" w:hAnsi="Times New Roman"/>
          <w:sz w:val="24"/>
          <w:szCs w:val="24"/>
          <w:lang w:val="en-US"/>
        </w:rPr>
        <w:t>d</w:t>
      </w:r>
      <w:r w:rsidR="00CD0A40" w:rsidRPr="00E941E3">
        <w:rPr>
          <w:rFonts w:ascii="Times New Roman" w:hAnsi="Times New Roman"/>
          <w:sz w:val="24"/>
          <w:szCs w:val="24"/>
          <w:lang w:val="en-US"/>
        </w:rPr>
        <w:t>espite being repeatedly criticiz</w:t>
      </w:r>
      <w:r w:rsidR="00D41584" w:rsidRPr="00E941E3">
        <w:rPr>
          <w:rFonts w:ascii="Times New Roman" w:hAnsi="Times New Roman"/>
          <w:sz w:val="24"/>
          <w:szCs w:val="24"/>
          <w:lang w:val="en-US"/>
        </w:rPr>
        <w:t xml:space="preserve">ed for </w:t>
      </w:r>
      <w:r w:rsidR="00A3459F" w:rsidRPr="00E941E3">
        <w:rPr>
          <w:rFonts w:ascii="Times New Roman" w:hAnsi="Times New Roman"/>
          <w:sz w:val="24"/>
          <w:szCs w:val="24"/>
          <w:lang w:val="en-US"/>
        </w:rPr>
        <w:t xml:space="preserve">a strategy based </w:t>
      </w:r>
      <w:r w:rsidR="00F438F5" w:rsidRPr="00E941E3">
        <w:rPr>
          <w:rFonts w:ascii="Times New Roman" w:hAnsi="Times New Roman"/>
          <w:sz w:val="24"/>
          <w:szCs w:val="24"/>
          <w:lang w:val="en-US"/>
        </w:rPr>
        <w:t xml:space="preserve">explicitly </w:t>
      </w:r>
      <w:r w:rsidR="00A3459F" w:rsidRPr="00E941E3">
        <w:rPr>
          <w:rFonts w:ascii="Times New Roman" w:hAnsi="Times New Roman"/>
          <w:sz w:val="24"/>
          <w:szCs w:val="24"/>
          <w:lang w:val="en-US"/>
        </w:rPr>
        <w:t xml:space="preserve">on aggressive illegal expansion, </w:t>
      </w:r>
      <w:r w:rsidR="00D735F4" w:rsidRPr="00E941E3">
        <w:rPr>
          <w:rFonts w:ascii="Times New Roman" w:hAnsi="Times New Roman"/>
          <w:sz w:val="24"/>
          <w:szCs w:val="24"/>
          <w:lang w:val="en-US"/>
        </w:rPr>
        <w:t xml:space="preserve">it has continued </w:t>
      </w:r>
      <w:r w:rsidR="00DC3223" w:rsidRPr="00E941E3">
        <w:rPr>
          <w:rFonts w:ascii="Times New Roman" w:hAnsi="Times New Roman"/>
          <w:sz w:val="24"/>
          <w:szCs w:val="24"/>
          <w:lang w:val="en-US"/>
        </w:rPr>
        <w:t>its operations with</w:t>
      </w:r>
      <w:r w:rsidR="00352DED" w:rsidRPr="00E941E3">
        <w:rPr>
          <w:rFonts w:ascii="Times New Roman" w:hAnsi="Times New Roman"/>
          <w:sz w:val="24"/>
          <w:szCs w:val="24"/>
          <w:lang w:val="en-US"/>
        </w:rPr>
        <w:t xml:space="preserve"> an</w:t>
      </w:r>
      <w:r w:rsidR="0033414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2776" w:rsidRPr="00E941E3">
        <w:rPr>
          <w:rFonts w:ascii="Times New Roman" w:hAnsi="Times New Roman"/>
          <w:sz w:val="24"/>
          <w:szCs w:val="24"/>
          <w:lang w:val="en-US"/>
        </w:rPr>
        <w:t xml:space="preserve">open </w:t>
      </w:r>
      <w:r w:rsidR="00334147" w:rsidRPr="00E941E3">
        <w:rPr>
          <w:rFonts w:ascii="Times New Roman" w:hAnsi="Times New Roman"/>
          <w:sz w:val="24"/>
          <w:szCs w:val="24"/>
          <w:lang w:val="en-US"/>
        </w:rPr>
        <w:t>disrega</w:t>
      </w:r>
      <w:r w:rsidR="001D5A3B" w:rsidRPr="00E941E3">
        <w:rPr>
          <w:rFonts w:ascii="Times New Roman" w:hAnsi="Times New Roman"/>
          <w:sz w:val="24"/>
          <w:szCs w:val="24"/>
          <w:lang w:val="en-US"/>
        </w:rPr>
        <w:t>rd for both government orders</w:t>
      </w:r>
      <w:r w:rsidR="00334147" w:rsidRPr="00E941E3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BE2809" w:rsidRPr="00E941E3">
        <w:rPr>
          <w:rFonts w:ascii="Times New Roman" w:hAnsi="Times New Roman"/>
          <w:sz w:val="24"/>
          <w:szCs w:val="24"/>
          <w:lang w:val="en-US"/>
        </w:rPr>
        <w:t xml:space="preserve"> its </w:t>
      </w:r>
      <w:r w:rsidR="00FA66AA" w:rsidRPr="00E941E3">
        <w:rPr>
          <w:rFonts w:ascii="Times New Roman" w:hAnsi="Times New Roman"/>
          <w:sz w:val="24"/>
          <w:szCs w:val="24"/>
          <w:lang w:val="en-US"/>
        </w:rPr>
        <w:t xml:space="preserve">own </w:t>
      </w:r>
      <w:r w:rsidR="00BE2809" w:rsidRPr="00E941E3">
        <w:rPr>
          <w:rFonts w:ascii="Times New Roman" w:hAnsi="Times New Roman"/>
          <w:sz w:val="24"/>
          <w:szCs w:val="24"/>
          <w:lang w:val="en-US"/>
        </w:rPr>
        <w:t xml:space="preserve">previous promises </w:t>
      </w:r>
      <w:r w:rsidR="007F3F4B" w:rsidRPr="00E941E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6A43CD" w:rsidRPr="00E941E3">
        <w:rPr>
          <w:rFonts w:ascii="Times New Roman" w:hAnsi="Times New Roman"/>
          <w:sz w:val="24"/>
          <w:szCs w:val="24"/>
          <w:lang w:val="en-US"/>
        </w:rPr>
        <w:t>cease</w:t>
      </w:r>
      <w:r w:rsidR="00D23D3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149A" w:rsidRPr="00E941E3">
        <w:rPr>
          <w:rFonts w:ascii="Times New Roman" w:hAnsi="Times New Roman"/>
          <w:sz w:val="24"/>
          <w:szCs w:val="24"/>
          <w:lang w:val="en-US"/>
        </w:rPr>
        <w:t xml:space="preserve">its </w:t>
      </w:r>
      <w:r w:rsidR="002C5A94" w:rsidRPr="00E941E3">
        <w:rPr>
          <w:rFonts w:ascii="Times New Roman" w:hAnsi="Times New Roman"/>
          <w:sz w:val="24"/>
          <w:szCs w:val="24"/>
          <w:lang w:val="en-US"/>
        </w:rPr>
        <w:t>unsustainable practices.</w:t>
      </w:r>
      <w:r w:rsidR="0033414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809BA" w:rsidRPr="00E941E3" w:rsidRDefault="00380CEA" w:rsidP="001360E9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746A78" w:rsidRPr="00E941E3">
        <w:rPr>
          <w:rFonts w:ascii="Times New Roman" w:hAnsi="Times New Roman"/>
          <w:sz w:val="24"/>
          <w:szCs w:val="24"/>
          <w:lang w:val="en-US"/>
        </w:rPr>
        <w:t>Bu</w:t>
      </w:r>
      <w:r w:rsidR="00A44F0B" w:rsidRPr="00E941E3">
        <w:rPr>
          <w:rFonts w:ascii="Times New Roman" w:hAnsi="Times New Roman"/>
          <w:sz w:val="24"/>
          <w:szCs w:val="24"/>
          <w:lang w:val="en-US"/>
        </w:rPr>
        <w:t>mitama</w:t>
      </w:r>
      <w:proofErr w:type="spellEnd"/>
      <w:r w:rsidR="00A44F0B" w:rsidRPr="00E941E3">
        <w:rPr>
          <w:rFonts w:ascii="Times New Roman" w:hAnsi="Times New Roman"/>
          <w:sz w:val="24"/>
          <w:szCs w:val="24"/>
          <w:lang w:val="en-US"/>
        </w:rPr>
        <w:t xml:space="preserve"> and its fellow</w:t>
      </w:r>
      <w:r w:rsidR="00746A7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E6E" w:rsidRPr="00E941E3">
        <w:rPr>
          <w:rFonts w:ascii="Times New Roman" w:hAnsi="Times New Roman"/>
          <w:sz w:val="24"/>
          <w:szCs w:val="24"/>
          <w:lang w:val="en-US"/>
        </w:rPr>
        <w:t>plantation owner</w:t>
      </w:r>
      <w:r w:rsidR="00746A78" w:rsidRPr="00E941E3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6750AD" w:rsidRPr="00E941E3">
        <w:rPr>
          <w:rFonts w:ascii="Times New Roman" w:hAnsi="Times New Roman"/>
          <w:sz w:val="24"/>
          <w:szCs w:val="24"/>
          <w:lang w:val="en-US"/>
        </w:rPr>
        <w:t xml:space="preserve">and millers </w:t>
      </w:r>
      <w:r w:rsidR="00746A78" w:rsidRPr="00E941E3">
        <w:rPr>
          <w:rFonts w:ascii="Times New Roman" w:hAnsi="Times New Roman"/>
          <w:sz w:val="24"/>
          <w:szCs w:val="24"/>
          <w:lang w:val="en-US"/>
        </w:rPr>
        <w:t xml:space="preserve">constitute </w:t>
      </w:r>
      <w:r w:rsidR="00C13D3F" w:rsidRPr="00E941E3">
        <w:rPr>
          <w:rFonts w:ascii="Times New Roman" w:hAnsi="Times New Roman"/>
          <w:sz w:val="24"/>
          <w:szCs w:val="24"/>
          <w:lang w:val="en-US"/>
        </w:rPr>
        <w:t>t</w:t>
      </w:r>
      <w:r w:rsidR="0067260B" w:rsidRPr="00E941E3">
        <w:rPr>
          <w:rFonts w:ascii="Times New Roman" w:hAnsi="Times New Roman"/>
          <w:sz w:val="24"/>
          <w:szCs w:val="24"/>
          <w:lang w:val="en-US"/>
        </w:rPr>
        <w:t>he</w:t>
      </w:r>
      <w:r w:rsidR="00B207C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6104C" w:rsidRPr="00E941E3">
        <w:rPr>
          <w:rFonts w:ascii="Times New Roman" w:hAnsi="Times New Roman"/>
          <w:sz w:val="24"/>
          <w:szCs w:val="24"/>
          <w:lang w:val="en-US"/>
        </w:rPr>
        <w:t>most major</w:t>
      </w:r>
      <w:r w:rsidR="00B207C7" w:rsidRPr="00E941E3">
        <w:rPr>
          <w:rFonts w:ascii="Times New Roman" w:hAnsi="Times New Roman"/>
          <w:sz w:val="24"/>
          <w:szCs w:val="24"/>
          <w:lang w:val="en-US"/>
        </w:rPr>
        <w:t xml:space="preserve"> and perhaps</w:t>
      </w:r>
      <w:r w:rsidR="0067260B" w:rsidRPr="00E941E3">
        <w:rPr>
          <w:rFonts w:ascii="Times New Roman" w:hAnsi="Times New Roman"/>
          <w:sz w:val="24"/>
          <w:szCs w:val="24"/>
          <w:lang w:val="en-US"/>
        </w:rPr>
        <w:t xml:space="preserve"> most obvious</w:t>
      </w:r>
      <w:r w:rsidR="009D0C79" w:rsidRPr="00E941E3">
        <w:rPr>
          <w:rFonts w:ascii="Times New Roman" w:hAnsi="Times New Roman"/>
          <w:sz w:val="24"/>
          <w:szCs w:val="24"/>
          <w:lang w:val="en-US"/>
        </w:rPr>
        <w:t xml:space="preserve"> group of</w:t>
      </w:r>
      <w:r w:rsidR="0067260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740B" w:rsidRPr="00E941E3">
        <w:rPr>
          <w:rFonts w:ascii="Times New Roman" w:hAnsi="Times New Roman"/>
          <w:sz w:val="24"/>
          <w:szCs w:val="24"/>
          <w:lang w:val="en-US"/>
        </w:rPr>
        <w:t>offenders</w:t>
      </w:r>
      <w:r w:rsidR="002A018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6A78" w:rsidRPr="00E941E3">
        <w:rPr>
          <w:rFonts w:ascii="Times New Roman" w:hAnsi="Times New Roman"/>
          <w:sz w:val="24"/>
          <w:szCs w:val="24"/>
          <w:lang w:val="en-US"/>
        </w:rPr>
        <w:t>within the palm oil supply chain.</w:t>
      </w:r>
      <w:r w:rsidR="00630CD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24D46" w:rsidRPr="00E941E3">
        <w:rPr>
          <w:rFonts w:ascii="Times New Roman" w:hAnsi="Times New Roman"/>
          <w:sz w:val="24"/>
          <w:szCs w:val="24"/>
          <w:lang w:val="en-US"/>
        </w:rPr>
        <w:t xml:space="preserve">As mentioned </w:t>
      </w:r>
      <w:r w:rsidR="009540EE" w:rsidRPr="00E941E3">
        <w:rPr>
          <w:rFonts w:ascii="Times New Roman" w:hAnsi="Times New Roman"/>
          <w:sz w:val="24"/>
          <w:szCs w:val="24"/>
          <w:lang w:val="en-US"/>
        </w:rPr>
        <w:t xml:space="preserve">in Section </w:t>
      </w:r>
      <w:r w:rsidR="00CA5F7F" w:rsidRPr="00E941E3">
        <w:rPr>
          <w:rFonts w:ascii="Times New Roman" w:hAnsi="Times New Roman"/>
          <w:sz w:val="24"/>
          <w:szCs w:val="24"/>
          <w:lang w:val="en-US"/>
        </w:rPr>
        <w:t>2</w:t>
      </w:r>
      <w:r w:rsidR="009540EE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16DD7" w:rsidRPr="00E941E3">
        <w:rPr>
          <w:rFonts w:ascii="Times New Roman" w:hAnsi="Times New Roman"/>
          <w:sz w:val="24"/>
          <w:szCs w:val="24"/>
          <w:lang w:val="en-US"/>
        </w:rPr>
        <w:t xml:space="preserve">many </w:t>
      </w:r>
      <w:r w:rsidR="0091657D" w:rsidRPr="00E941E3">
        <w:rPr>
          <w:rFonts w:ascii="Times New Roman" w:hAnsi="Times New Roman"/>
          <w:sz w:val="24"/>
          <w:szCs w:val="24"/>
          <w:lang w:val="en-US"/>
        </w:rPr>
        <w:t xml:space="preserve">such growers employ methods of </w:t>
      </w:r>
      <w:r w:rsidR="00924DE3" w:rsidRPr="00E941E3">
        <w:rPr>
          <w:rFonts w:ascii="Times New Roman" w:hAnsi="Times New Roman"/>
          <w:sz w:val="24"/>
          <w:szCs w:val="24"/>
          <w:lang w:val="en-US"/>
        </w:rPr>
        <w:t xml:space="preserve">questionable legality to produce their crop. </w:t>
      </w:r>
      <w:r w:rsidR="00536A6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E6E" w:rsidRPr="00E941E3">
        <w:rPr>
          <w:rFonts w:ascii="Times New Roman" w:hAnsi="Times New Roman"/>
          <w:sz w:val="24"/>
          <w:szCs w:val="24"/>
          <w:lang w:val="en-US"/>
        </w:rPr>
        <w:t xml:space="preserve">Firstly, </w:t>
      </w:r>
      <w:r w:rsidR="00116DF5" w:rsidRPr="00E941E3">
        <w:rPr>
          <w:rFonts w:ascii="Times New Roman" w:hAnsi="Times New Roman"/>
          <w:sz w:val="24"/>
          <w:szCs w:val="24"/>
          <w:lang w:val="en-US"/>
        </w:rPr>
        <w:t xml:space="preserve">some </w:t>
      </w:r>
      <w:r w:rsidR="00C00BEB" w:rsidRPr="00E941E3">
        <w:rPr>
          <w:rFonts w:ascii="Times New Roman" w:hAnsi="Times New Roman"/>
          <w:sz w:val="24"/>
          <w:szCs w:val="24"/>
          <w:lang w:val="en-US"/>
        </w:rPr>
        <w:t>plantation</w:t>
      </w:r>
      <w:r w:rsidR="00E63B93" w:rsidRPr="00E941E3">
        <w:rPr>
          <w:rFonts w:ascii="Times New Roman" w:hAnsi="Times New Roman"/>
          <w:sz w:val="24"/>
          <w:szCs w:val="24"/>
          <w:lang w:val="en-US"/>
        </w:rPr>
        <w:t xml:space="preserve"> owner</w:t>
      </w:r>
      <w:r w:rsidR="00C00BEB" w:rsidRPr="00E941E3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116DF5" w:rsidRPr="00E941E3">
        <w:rPr>
          <w:rFonts w:ascii="Times New Roman" w:hAnsi="Times New Roman"/>
          <w:sz w:val="24"/>
          <w:szCs w:val="24"/>
          <w:lang w:val="en-US"/>
        </w:rPr>
        <w:t>are</w:t>
      </w:r>
      <w:r w:rsidR="00E63B93" w:rsidRPr="00E941E3">
        <w:rPr>
          <w:rFonts w:ascii="Times New Roman" w:hAnsi="Times New Roman"/>
          <w:sz w:val="24"/>
          <w:szCs w:val="24"/>
          <w:lang w:val="en-US"/>
        </w:rPr>
        <w:t xml:space="preserve"> guilty of developing land</w:t>
      </w:r>
      <w:r w:rsidR="006D770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0BEB" w:rsidRPr="00E941E3">
        <w:rPr>
          <w:rFonts w:ascii="Times New Roman" w:hAnsi="Times New Roman"/>
          <w:sz w:val="24"/>
          <w:szCs w:val="24"/>
          <w:lang w:val="en-US"/>
        </w:rPr>
        <w:t xml:space="preserve">without receiving the necessary permits. </w:t>
      </w:r>
      <w:r w:rsidR="00B96BB7" w:rsidRPr="00E941E3">
        <w:rPr>
          <w:rFonts w:ascii="Times New Roman" w:hAnsi="Times New Roman"/>
          <w:sz w:val="24"/>
          <w:szCs w:val="24"/>
          <w:lang w:val="en-US"/>
        </w:rPr>
        <w:t xml:space="preserve">Indonesian law mandates that </w:t>
      </w:r>
      <w:r w:rsidR="00D868BD" w:rsidRPr="00E941E3">
        <w:rPr>
          <w:rFonts w:ascii="Times New Roman" w:hAnsi="Times New Roman"/>
          <w:sz w:val="24"/>
          <w:szCs w:val="24"/>
          <w:lang w:val="en-US"/>
        </w:rPr>
        <w:t xml:space="preserve">before developing a plot of land, </w:t>
      </w:r>
      <w:r w:rsidR="00B96BB7" w:rsidRPr="00E941E3">
        <w:rPr>
          <w:rFonts w:ascii="Times New Roman" w:hAnsi="Times New Roman"/>
          <w:sz w:val="24"/>
          <w:szCs w:val="24"/>
          <w:lang w:val="en-US"/>
        </w:rPr>
        <w:t>growers must first</w:t>
      </w:r>
      <w:r w:rsidR="004854C1" w:rsidRPr="00E941E3">
        <w:rPr>
          <w:rFonts w:ascii="Times New Roman" w:hAnsi="Times New Roman"/>
          <w:sz w:val="24"/>
          <w:szCs w:val="24"/>
          <w:lang w:val="en-US"/>
        </w:rPr>
        <w:t xml:space="preserve"> obtain a Loc</w:t>
      </w:r>
      <w:r w:rsidR="00A603CB" w:rsidRPr="00E941E3">
        <w:rPr>
          <w:rFonts w:ascii="Times New Roman" w:hAnsi="Times New Roman"/>
          <w:sz w:val="24"/>
          <w:szCs w:val="24"/>
          <w:lang w:val="en-US"/>
        </w:rPr>
        <w:t>ation Permit describing the plot’s</w:t>
      </w:r>
      <w:r w:rsidR="004854C1" w:rsidRPr="00E941E3">
        <w:rPr>
          <w:rFonts w:ascii="Times New Roman" w:hAnsi="Times New Roman"/>
          <w:sz w:val="24"/>
          <w:szCs w:val="24"/>
          <w:lang w:val="en-US"/>
        </w:rPr>
        <w:t xml:space="preserve"> location, </w:t>
      </w:r>
      <w:r w:rsidR="00A603CB" w:rsidRPr="00E941E3">
        <w:rPr>
          <w:rFonts w:ascii="Times New Roman" w:hAnsi="Times New Roman"/>
          <w:sz w:val="24"/>
          <w:szCs w:val="24"/>
          <w:lang w:val="en-US"/>
        </w:rPr>
        <w:t>a</w:t>
      </w:r>
      <w:r w:rsidR="00521845" w:rsidRPr="00E941E3">
        <w:rPr>
          <w:rFonts w:ascii="Times New Roman" w:hAnsi="Times New Roman"/>
          <w:sz w:val="24"/>
          <w:szCs w:val="24"/>
          <w:lang w:val="en-US"/>
        </w:rPr>
        <w:t xml:space="preserve">n Environmental Permit </w:t>
      </w:r>
      <w:r w:rsidR="00F66F12" w:rsidRPr="00E941E3">
        <w:rPr>
          <w:rFonts w:ascii="Times New Roman" w:hAnsi="Times New Roman"/>
          <w:sz w:val="24"/>
          <w:szCs w:val="24"/>
          <w:lang w:val="en-US"/>
        </w:rPr>
        <w:t>including</w:t>
      </w:r>
      <w:r w:rsidR="00277C3E" w:rsidRPr="00E941E3">
        <w:rPr>
          <w:rFonts w:ascii="Times New Roman" w:hAnsi="Times New Roman"/>
          <w:sz w:val="24"/>
          <w:szCs w:val="24"/>
          <w:lang w:val="en-US"/>
        </w:rPr>
        <w:t xml:space="preserve"> environmental impact assessment</w:t>
      </w:r>
      <w:r w:rsidR="00F66F12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277C3E" w:rsidRPr="00E941E3">
        <w:rPr>
          <w:rFonts w:ascii="Times New Roman" w:hAnsi="Times New Roman"/>
          <w:sz w:val="24"/>
          <w:szCs w:val="24"/>
          <w:lang w:val="en-US"/>
        </w:rPr>
        <w:t xml:space="preserve"> and consultations</w:t>
      </w:r>
      <w:r w:rsidR="00F66F12" w:rsidRPr="00E941E3">
        <w:rPr>
          <w:rFonts w:ascii="Times New Roman" w:hAnsi="Times New Roman"/>
          <w:sz w:val="24"/>
          <w:szCs w:val="24"/>
          <w:lang w:val="en-US"/>
        </w:rPr>
        <w:t xml:space="preserve"> with local commu</w:t>
      </w:r>
      <w:r w:rsidR="00682A03" w:rsidRPr="00E941E3">
        <w:rPr>
          <w:rFonts w:ascii="Times New Roman" w:hAnsi="Times New Roman"/>
          <w:sz w:val="24"/>
          <w:szCs w:val="24"/>
          <w:lang w:val="en-US"/>
        </w:rPr>
        <w:t>nities and civil society organiz</w:t>
      </w:r>
      <w:r w:rsidR="00F66F12" w:rsidRPr="00E941E3">
        <w:rPr>
          <w:rFonts w:ascii="Times New Roman" w:hAnsi="Times New Roman"/>
          <w:sz w:val="24"/>
          <w:szCs w:val="24"/>
          <w:lang w:val="en-US"/>
        </w:rPr>
        <w:t xml:space="preserve">ations, </w:t>
      </w:r>
      <w:r w:rsidR="00C261A8" w:rsidRPr="00E941E3">
        <w:rPr>
          <w:rFonts w:ascii="Times New Roman" w:hAnsi="Times New Roman"/>
          <w:sz w:val="24"/>
          <w:szCs w:val="24"/>
          <w:lang w:val="en-US"/>
        </w:rPr>
        <w:t>and finally a Plantation Business Permit</w:t>
      </w:r>
      <w:r w:rsidR="000809BA" w:rsidRPr="00E941E3">
        <w:rPr>
          <w:rFonts w:ascii="Times New Roman" w:hAnsi="Times New Roman"/>
          <w:sz w:val="24"/>
          <w:szCs w:val="24"/>
          <w:lang w:val="en-US"/>
        </w:rPr>
        <w:t xml:space="preserve"> to begin operations.</w:t>
      </w:r>
      <w:r w:rsidR="00740F4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629E" w:rsidRPr="00E941E3">
        <w:rPr>
          <w:rFonts w:ascii="Times New Roman" w:hAnsi="Times New Roman"/>
          <w:sz w:val="24"/>
          <w:szCs w:val="24"/>
          <w:lang w:val="en-US"/>
        </w:rPr>
        <w:t xml:space="preserve">However, </w:t>
      </w:r>
      <w:proofErr w:type="spellStart"/>
      <w:r w:rsidR="00BD629E" w:rsidRPr="00E941E3">
        <w:rPr>
          <w:rFonts w:ascii="Times New Roman" w:hAnsi="Times New Roman"/>
          <w:sz w:val="24"/>
          <w:szCs w:val="24"/>
          <w:lang w:val="en-US"/>
        </w:rPr>
        <w:t>Bumitama’s</w:t>
      </w:r>
      <w:proofErr w:type="spellEnd"/>
      <w:r w:rsidR="00BD629E" w:rsidRPr="00E941E3">
        <w:rPr>
          <w:rFonts w:ascii="Times New Roman" w:hAnsi="Times New Roman"/>
          <w:sz w:val="24"/>
          <w:szCs w:val="24"/>
          <w:lang w:val="en-US"/>
        </w:rPr>
        <w:t xml:space="preserve"> subsidiary company </w:t>
      </w:r>
      <w:proofErr w:type="spellStart"/>
      <w:r w:rsidR="00BD629E" w:rsidRPr="00E941E3">
        <w:rPr>
          <w:rFonts w:ascii="Times New Roman" w:hAnsi="Times New Roman"/>
          <w:sz w:val="24"/>
          <w:szCs w:val="24"/>
          <w:lang w:val="en-US"/>
        </w:rPr>
        <w:t>Ladang</w:t>
      </w:r>
      <w:proofErr w:type="spellEnd"/>
      <w:r w:rsidR="00BD629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629E" w:rsidRPr="00E941E3">
        <w:rPr>
          <w:rFonts w:ascii="Times New Roman" w:hAnsi="Times New Roman"/>
          <w:sz w:val="24"/>
          <w:szCs w:val="24"/>
          <w:lang w:val="en-US"/>
        </w:rPr>
        <w:t>Sawit</w:t>
      </w:r>
      <w:proofErr w:type="spellEnd"/>
      <w:r w:rsidR="00BD629E" w:rsidRPr="00E941E3">
        <w:rPr>
          <w:rFonts w:ascii="Times New Roman" w:hAnsi="Times New Roman"/>
          <w:sz w:val="24"/>
          <w:szCs w:val="24"/>
          <w:lang w:val="en-US"/>
        </w:rPr>
        <w:t xml:space="preserve"> Mas obtained a Plantation Business Permit in May 2006, before it had obtained </w:t>
      </w:r>
      <w:proofErr w:type="gramStart"/>
      <w:r w:rsidR="00BD629E" w:rsidRPr="00E941E3">
        <w:rPr>
          <w:rFonts w:ascii="Times New Roman" w:hAnsi="Times New Roman"/>
          <w:sz w:val="24"/>
          <w:szCs w:val="24"/>
          <w:lang w:val="en-US"/>
        </w:rPr>
        <w:t>either of the two prerequisites, and</w:t>
      </w:r>
      <w:proofErr w:type="gramEnd"/>
      <w:r w:rsidR="00BD629E" w:rsidRPr="00E941E3">
        <w:rPr>
          <w:rFonts w:ascii="Times New Roman" w:hAnsi="Times New Roman"/>
          <w:sz w:val="24"/>
          <w:szCs w:val="24"/>
          <w:lang w:val="en-US"/>
        </w:rPr>
        <w:t xml:space="preserve"> without consulting with key stakeholders or complying with safeguards for environmental protecti</w:t>
      </w:r>
      <w:r w:rsidR="006478ED" w:rsidRPr="00E941E3">
        <w:rPr>
          <w:rFonts w:ascii="Times New Roman" w:hAnsi="Times New Roman"/>
          <w:sz w:val="24"/>
          <w:szCs w:val="24"/>
          <w:lang w:val="en-US"/>
        </w:rPr>
        <w:t>on</w:t>
      </w:r>
      <w:r w:rsidR="006F53D7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1879A9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63"/>
      </w:r>
      <w:r w:rsidR="002E30D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253D" w:rsidRPr="00E941E3">
        <w:rPr>
          <w:rFonts w:ascii="Times New Roman" w:hAnsi="Times New Roman"/>
          <w:sz w:val="24"/>
          <w:szCs w:val="24"/>
          <w:lang w:val="en-US"/>
        </w:rPr>
        <w:t>Ladang</w:t>
      </w:r>
      <w:proofErr w:type="spellEnd"/>
      <w:r w:rsidR="0098253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8253D" w:rsidRPr="00E941E3">
        <w:rPr>
          <w:rFonts w:ascii="Times New Roman" w:hAnsi="Times New Roman"/>
          <w:sz w:val="24"/>
          <w:szCs w:val="24"/>
          <w:lang w:val="en-US"/>
        </w:rPr>
        <w:t>Sawit</w:t>
      </w:r>
      <w:proofErr w:type="spellEnd"/>
      <w:r w:rsidR="0098253D" w:rsidRPr="00E941E3">
        <w:rPr>
          <w:rFonts w:ascii="Times New Roman" w:hAnsi="Times New Roman"/>
          <w:sz w:val="24"/>
          <w:szCs w:val="24"/>
          <w:lang w:val="en-US"/>
        </w:rPr>
        <w:t xml:space="preserve"> Mas </w:t>
      </w:r>
      <w:r w:rsidR="001408DC" w:rsidRPr="00E941E3">
        <w:rPr>
          <w:rFonts w:ascii="Times New Roman" w:hAnsi="Times New Roman"/>
          <w:sz w:val="24"/>
          <w:szCs w:val="24"/>
          <w:lang w:val="en-US"/>
        </w:rPr>
        <w:t>u</w:t>
      </w:r>
      <w:r w:rsidR="00C008BC" w:rsidRPr="00E941E3">
        <w:rPr>
          <w:rFonts w:ascii="Times New Roman" w:hAnsi="Times New Roman"/>
          <w:sz w:val="24"/>
          <w:szCs w:val="24"/>
          <w:lang w:val="en-US"/>
        </w:rPr>
        <w:t>nder</w:t>
      </w:r>
      <w:r w:rsidR="0098253D" w:rsidRPr="00E941E3">
        <w:rPr>
          <w:rFonts w:ascii="Times New Roman" w:hAnsi="Times New Roman"/>
          <w:sz w:val="24"/>
          <w:szCs w:val="24"/>
          <w:lang w:val="en-US"/>
        </w:rPr>
        <w:t xml:space="preserve">reported the size of its land holdings on its Plantation Business Permit, allowing it to develop 1,300 hectares more land than it </w:t>
      </w:r>
      <w:r w:rsidR="00630C3B" w:rsidRPr="00E941E3">
        <w:rPr>
          <w:rFonts w:ascii="Times New Roman" w:hAnsi="Times New Roman"/>
          <w:sz w:val="24"/>
          <w:szCs w:val="24"/>
          <w:lang w:val="en-US"/>
        </w:rPr>
        <w:t xml:space="preserve">had </w:t>
      </w:r>
      <w:r w:rsidR="0098253D" w:rsidRPr="00E941E3">
        <w:rPr>
          <w:rFonts w:ascii="Times New Roman" w:hAnsi="Times New Roman"/>
          <w:sz w:val="24"/>
          <w:szCs w:val="24"/>
          <w:lang w:val="en-US"/>
        </w:rPr>
        <w:t>legally acquired</w:t>
      </w:r>
      <w:r w:rsidR="00375C8E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98253D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64"/>
      </w:r>
      <w:r w:rsidR="0098253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597E" w:rsidRPr="00E941E3">
        <w:rPr>
          <w:rFonts w:ascii="Times New Roman" w:hAnsi="Times New Roman"/>
          <w:sz w:val="24"/>
          <w:szCs w:val="24"/>
          <w:lang w:val="en-US"/>
        </w:rPr>
        <w:t>In addition, n</w:t>
      </w:r>
      <w:r w:rsidR="00345165" w:rsidRPr="00E941E3">
        <w:rPr>
          <w:rFonts w:ascii="Times New Roman" w:hAnsi="Times New Roman"/>
          <w:sz w:val="24"/>
          <w:szCs w:val="24"/>
          <w:lang w:val="en-US"/>
        </w:rPr>
        <w:t xml:space="preserve">ot submitting to an environmental impact assessment </w:t>
      </w:r>
      <w:r w:rsidR="00151FA3" w:rsidRPr="00E941E3">
        <w:rPr>
          <w:rFonts w:ascii="Times New Roman" w:hAnsi="Times New Roman"/>
          <w:sz w:val="24"/>
          <w:szCs w:val="24"/>
          <w:lang w:val="en-US"/>
        </w:rPr>
        <w:t xml:space="preserve">allowed </w:t>
      </w:r>
      <w:proofErr w:type="spellStart"/>
      <w:r w:rsidR="00151FA3" w:rsidRPr="00E941E3">
        <w:rPr>
          <w:rFonts w:ascii="Times New Roman" w:hAnsi="Times New Roman"/>
          <w:sz w:val="24"/>
          <w:szCs w:val="24"/>
          <w:lang w:val="en-US"/>
        </w:rPr>
        <w:t>Ladang</w:t>
      </w:r>
      <w:proofErr w:type="spellEnd"/>
      <w:r w:rsidR="00151FA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1FA3" w:rsidRPr="00E941E3">
        <w:rPr>
          <w:rFonts w:ascii="Times New Roman" w:hAnsi="Times New Roman"/>
          <w:sz w:val="24"/>
          <w:szCs w:val="24"/>
          <w:lang w:val="en-US"/>
        </w:rPr>
        <w:t>Saw</w:t>
      </w:r>
      <w:r w:rsidR="00345165" w:rsidRPr="00E941E3">
        <w:rPr>
          <w:rFonts w:ascii="Times New Roman" w:hAnsi="Times New Roman"/>
          <w:sz w:val="24"/>
          <w:szCs w:val="24"/>
          <w:lang w:val="en-US"/>
        </w:rPr>
        <w:t>it</w:t>
      </w:r>
      <w:proofErr w:type="spellEnd"/>
      <w:r w:rsidR="00345165" w:rsidRPr="00E941E3">
        <w:rPr>
          <w:rFonts w:ascii="Times New Roman" w:hAnsi="Times New Roman"/>
          <w:sz w:val="24"/>
          <w:szCs w:val="24"/>
          <w:lang w:val="en-US"/>
        </w:rPr>
        <w:t xml:space="preserve"> Mas</w:t>
      </w:r>
      <w:r w:rsidR="00151FA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785C" w:rsidRPr="00E941E3">
        <w:rPr>
          <w:rFonts w:ascii="Times New Roman" w:hAnsi="Times New Roman"/>
          <w:sz w:val="24"/>
          <w:szCs w:val="24"/>
          <w:lang w:val="en-US"/>
        </w:rPr>
        <w:t xml:space="preserve">to encroach on </w:t>
      </w:r>
      <w:r w:rsidR="002553B2" w:rsidRPr="00E941E3">
        <w:rPr>
          <w:rFonts w:ascii="Times New Roman" w:hAnsi="Times New Roman"/>
          <w:sz w:val="24"/>
          <w:szCs w:val="24"/>
          <w:lang w:val="en-US"/>
        </w:rPr>
        <w:t xml:space="preserve">the buffer zone </w:t>
      </w:r>
      <w:r w:rsidR="00F23B34" w:rsidRPr="00E941E3">
        <w:rPr>
          <w:rFonts w:ascii="Times New Roman" w:hAnsi="Times New Roman"/>
          <w:sz w:val="24"/>
          <w:szCs w:val="24"/>
          <w:lang w:val="en-US"/>
        </w:rPr>
        <w:t xml:space="preserve">of the </w:t>
      </w:r>
      <w:proofErr w:type="spellStart"/>
      <w:r w:rsidR="00F23B34" w:rsidRPr="00E941E3">
        <w:rPr>
          <w:rFonts w:ascii="Times New Roman" w:hAnsi="Times New Roman"/>
          <w:sz w:val="24"/>
          <w:szCs w:val="24"/>
          <w:lang w:val="en-US"/>
        </w:rPr>
        <w:t>Gunung</w:t>
      </w:r>
      <w:proofErr w:type="spellEnd"/>
      <w:r w:rsidR="00F23B3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23B34" w:rsidRPr="00E941E3">
        <w:rPr>
          <w:rFonts w:ascii="Times New Roman" w:hAnsi="Times New Roman"/>
          <w:sz w:val="24"/>
          <w:szCs w:val="24"/>
          <w:lang w:val="en-US"/>
        </w:rPr>
        <w:t>Tarak</w:t>
      </w:r>
      <w:proofErr w:type="spellEnd"/>
      <w:r w:rsidR="00F23B34" w:rsidRPr="00E941E3">
        <w:rPr>
          <w:rFonts w:ascii="Times New Roman" w:hAnsi="Times New Roman"/>
          <w:sz w:val="24"/>
          <w:szCs w:val="24"/>
          <w:lang w:val="en-US"/>
        </w:rPr>
        <w:t xml:space="preserve"> Forest Reserve, </w:t>
      </w:r>
      <w:r w:rsidR="006A27B7" w:rsidRPr="00E941E3">
        <w:rPr>
          <w:rFonts w:ascii="Times New Roman" w:hAnsi="Times New Roman"/>
          <w:sz w:val="24"/>
          <w:szCs w:val="24"/>
          <w:lang w:val="en-US"/>
        </w:rPr>
        <w:t xml:space="preserve">forcing </w:t>
      </w:r>
      <w:r w:rsidR="00067081" w:rsidRPr="00E941E3">
        <w:rPr>
          <w:rFonts w:ascii="Times New Roman" w:hAnsi="Times New Roman"/>
          <w:sz w:val="24"/>
          <w:szCs w:val="24"/>
          <w:lang w:val="en-US"/>
        </w:rPr>
        <w:t xml:space="preserve">NGOs to conduct </w:t>
      </w:r>
      <w:r w:rsidR="006A27B7" w:rsidRPr="00E941E3">
        <w:rPr>
          <w:rFonts w:ascii="Times New Roman" w:hAnsi="Times New Roman"/>
          <w:sz w:val="24"/>
          <w:szCs w:val="24"/>
          <w:lang w:val="en-US"/>
        </w:rPr>
        <w:t xml:space="preserve">multiple relocations </w:t>
      </w:r>
      <w:r w:rsidR="00E23CFB" w:rsidRPr="00E941E3">
        <w:rPr>
          <w:rFonts w:ascii="Times New Roman" w:hAnsi="Times New Roman"/>
          <w:sz w:val="24"/>
          <w:szCs w:val="24"/>
          <w:lang w:val="en-US"/>
        </w:rPr>
        <w:t>of endangered orangutans from cleared areas</w:t>
      </w:r>
      <w:r w:rsidR="00DE540E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9E0303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65"/>
      </w:r>
      <w:r w:rsidR="0006708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7989" w:rsidRPr="00E941E3">
        <w:rPr>
          <w:rFonts w:ascii="Times New Roman" w:hAnsi="Times New Roman"/>
          <w:sz w:val="24"/>
          <w:szCs w:val="24"/>
          <w:lang w:val="en-US"/>
        </w:rPr>
        <w:t>This is not the</w:t>
      </w:r>
      <w:r w:rsidR="000753DE" w:rsidRPr="00E941E3">
        <w:rPr>
          <w:rFonts w:ascii="Times New Roman" w:hAnsi="Times New Roman"/>
          <w:sz w:val="24"/>
          <w:szCs w:val="24"/>
          <w:lang w:val="en-US"/>
        </w:rPr>
        <w:t xml:space="preserve"> only </w:t>
      </w:r>
      <w:r w:rsidR="00044177" w:rsidRPr="00E941E3">
        <w:rPr>
          <w:rFonts w:ascii="Times New Roman" w:hAnsi="Times New Roman"/>
          <w:sz w:val="24"/>
          <w:szCs w:val="24"/>
          <w:lang w:val="en-US"/>
        </w:rPr>
        <w:t>example</w:t>
      </w:r>
      <w:r w:rsidR="000753DE" w:rsidRPr="00E941E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060ED9" w:rsidRPr="00E941E3">
        <w:rPr>
          <w:rFonts w:ascii="Times New Roman" w:hAnsi="Times New Roman"/>
          <w:sz w:val="24"/>
          <w:szCs w:val="24"/>
          <w:lang w:val="en-US"/>
        </w:rPr>
        <w:t>palm oil growers</w:t>
      </w:r>
      <w:r w:rsidR="00242434" w:rsidRPr="00E941E3">
        <w:rPr>
          <w:rFonts w:ascii="Times New Roman" w:hAnsi="Times New Roman"/>
          <w:sz w:val="24"/>
          <w:szCs w:val="24"/>
          <w:lang w:val="en-US"/>
        </w:rPr>
        <w:t xml:space="preserve"> encroaching on protected areas</w:t>
      </w:r>
      <w:r w:rsidR="00EA5DB1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060ED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5DB1" w:rsidRPr="00E941E3">
        <w:rPr>
          <w:rFonts w:ascii="Times New Roman" w:hAnsi="Times New Roman"/>
          <w:sz w:val="24"/>
          <w:szCs w:val="24"/>
          <w:lang w:val="en-US"/>
        </w:rPr>
        <w:t>F</w:t>
      </w:r>
      <w:r w:rsidR="00457A90" w:rsidRPr="00E941E3">
        <w:rPr>
          <w:rFonts w:ascii="Times New Roman" w:hAnsi="Times New Roman"/>
          <w:sz w:val="24"/>
          <w:szCs w:val="24"/>
          <w:lang w:val="en-US"/>
        </w:rPr>
        <w:t xml:space="preserve">or </w:t>
      </w:r>
      <w:r w:rsidR="00C9472E" w:rsidRPr="00E941E3">
        <w:rPr>
          <w:rFonts w:ascii="Times New Roman" w:hAnsi="Times New Roman"/>
          <w:sz w:val="24"/>
          <w:szCs w:val="24"/>
          <w:lang w:val="en-US"/>
        </w:rPr>
        <w:t>instanc</w:t>
      </w:r>
      <w:r w:rsidR="002B314C" w:rsidRPr="00E941E3">
        <w:rPr>
          <w:rFonts w:ascii="Times New Roman" w:hAnsi="Times New Roman"/>
          <w:sz w:val="24"/>
          <w:szCs w:val="24"/>
          <w:lang w:val="en-US"/>
        </w:rPr>
        <w:t xml:space="preserve">e, </w:t>
      </w:r>
      <w:r w:rsidR="003D7101" w:rsidRPr="00E941E3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64262D" w:rsidRPr="00E941E3">
        <w:rPr>
          <w:rFonts w:ascii="Times New Roman" w:hAnsi="Times New Roman"/>
          <w:sz w:val="24"/>
          <w:szCs w:val="24"/>
          <w:lang w:val="en-US"/>
        </w:rPr>
        <w:t xml:space="preserve">2011 </w:t>
      </w:r>
      <w:r w:rsidR="003D7101" w:rsidRPr="00E941E3">
        <w:rPr>
          <w:rFonts w:ascii="Times New Roman" w:hAnsi="Times New Roman"/>
          <w:sz w:val="24"/>
          <w:szCs w:val="24"/>
          <w:lang w:val="en-US"/>
        </w:rPr>
        <w:t xml:space="preserve">World Wildlife Fund survey of the </w:t>
      </w:r>
      <w:proofErr w:type="spellStart"/>
      <w:r w:rsidR="003D7101" w:rsidRPr="00E941E3">
        <w:rPr>
          <w:rFonts w:ascii="Times New Roman" w:hAnsi="Times New Roman"/>
          <w:sz w:val="24"/>
          <w:szCs w:val="24"/>
          <w:lang w:val="en-US"/>
        </w:rPr>
        <w:t>Tesso</w:t>
      </w:r>
      <w:proofErr w:type="spellEnd"/>
      <w:r w:rsidR="003D710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D7101" w:rsidRPr="00E941E3">
        <w:rPr>
          <w:rFonts w:ascii="Times New Roman" w:hAnsi="Times New Roman"/>
          <w:sz w:val="24"/>
          <w:szCs w:val="24"/>
          <w:lang w:val="en-US"/>
        </w:rPr>
        <w:t>Nilo</w:t>
      </w:r>
      <w:proofErr w:type="spellEnd"/>
      <w:r w:rsidR="003D7101" w:rsidRPr="00E941E3">
        <w:rPr>
          <w:rFonts w:ascii="Times New Roman" w:hAnsi="Times New Roman"/>
          <w:sz w:val="24"/>
          <w:szCs w:val="24"/>
          <w:lang w:val="en-US"/>
        </w:rPr>
        <w:t xml:space="preserve"> forest complex </w:t>
      </w:r>
      <w:r w:rsidR="0064262D" w:rsidRPr="00E941E3">
        <w:rPr>
          <w:rFonts w:ascii="Times New Roman" w:hAnsi="Times New Roman"/>
          <w:sz w:val="24"/>
          <w:szCs w:val="24"/>
          <w:lang w:val="en-US"/>
        </w:rPr>
        <w:t>in Sumatra</w:t>
      </w:r>
      <w:r w:rsidR="00C3706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D7101" w:rsidRPr="00E941E3">
        <w:rPr>
          <w:rFonts w:ascii="Times New Roman" w:hAnsi="Times New Roman"/>
          <w:sz w:val="24"/>
          <w:szCs w:val="24"/>
          <w:lang w:val="en-US"/>
        </w:rPr>
        <w:t xml:space="preserve">found that over 20% of </w:t>
      </w:r>
      <w:r w:rsidR="00C37067" w:rsidRPr="00E941E3">
        <w:rPr>
          <w:rFonts w:ascii="Times New Roman" w:hAnsi="Times New Roman"/>
          <w:sz w:val="24"/>
          <w:szCs w:val="24"/>
          <w:lang w:val="en-US"/>
        </w:rPr>
        <w:t>the complex had been converted to illegal oil palm plantation</w:t>
      </w:r>
      <w:r w:rsidR="0017091A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484653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5B1288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66"/>
      </w:r>
      <w:r w:rsidR="00CB1CCD" w:rsidRPr="00E941E3">
        <w:rPr>
          <w:rFonts w:ascii="Times New Roman" w:hAnsi="Times New Roman"/>
          <w:sz w:val="24"/>
          <w:szCs w:val="24"/>
          <w:lang w:val="en-US"/>
        </w:rPr>
        <w:t xml:space="preserve"> Many oil palm plant</w:t>
      </w:r>
      <w:r w:rsidR="003223FD" w:rsidRPr="00E941E3">
        <w:rPr>
          <w:rFonts w:ascii="Times New Roman" w:hAnsi="Times New Roman"/>
          <w:sz w:val="24"/>
          <w:szCs w:val="24"/>
          <w:lang w:val="en-US"/>
        </w:rPr>
        <w:t>ations never receive permits at all</w:t>
      </w:r>
      <w:r w:rsidR="00F30F02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3223F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30082" w:rsidRPr="00E941E3">
        <w:rPr>
          <w:rFonts w:ascii="Times New Roman" w:hAnsi="Times New Roman"/>
          <w:sz w:val="24"/>
          <w:szCs w:val="24"/>
          <w:lang w:val="en-US"/>
        </w:rPr>
        <w:t>Bumitama</w:t>
      </w:r>
      <w:proofErr w:type="spellEnd"/>
      <w:r w:rsidR="00130082" w:rsidRPr="00E941E3">
        <w:rPr>
          <w:rFonts w:ascii="Times New Roman" w:hAnsi="Times New Roman"/>
          <w:sz w:val="24"/>
          <w:szCs w:val="24"/>
          <w:lang w:val="en-US"/>
        </w:rPr>
        <w:t xml:space="preserve"> alone </w:t>
      </w:r>
      <w:r w:rsidR="00D95DAA" w:rsidRPr="00E941E3">
        <w:rPr>
          <w:rFonts w:ascii="Times New Roman" w:hAnsi="Times New Roman"/>
          <w:sz w:val="24"/>
          <w:szCs w:val="24"/>
          <w:lang w:val="en-US"/>
        </w:rPr>
        <w:t>has planted</w:t>
      </w:r>
      <w:r w:rsidR="00130082" w:rsidRPr="00E941E3">
        <w:rPr>
          <w:rFonts w:ascii="Times New Roman" w:hAnsi="Times New Roman"/>
          <w:sz w:val="24"/>
          <w:szCs w:val="24"/>
          <w:lang w:val="en-US"/>
        </w:rPr>
        <w:t xml:space="preserve"> at least 7,000 hectares of such “ghost</w:t>
      </w:r>
      <w:r w:rsidR="00CB1CCD" w:rsidRPr="00E941E3">
        <w:rPr>
          <w:rFonts w:ascii="Times New Roman" w:hAnsi="Times New Roman"/>
          <w:sz w:val="24"/>
          <w:szCs w:val="24"/>
          <w:lang w:val="en-US"/>
        </w:rPr>
        <w:t xml:space="preserve"> estates</w:t>
      </w:r>
      <w:r w:rsidR="002C5922" w:rsidRPr="00E941E3">
        <w:rPr>
          <w:rFonts w:ascii="Times New Roman" w:hAnsi="Times New Roman"/>
          <w:sz w:val="24"/>
          <w:szCs w:val="24"/>
          <w:lang w:val="en-US"/>
        </w:rPr>
        <w:t>,”</w:t>
      </w:r>
      <w:r w:rsidR="00401647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67"/>
      </w:r>
      <w:r w:rsidR="003061AF" w:rsidRPr="00E941E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A00062" w:rsidRPr="00E941E3">
        <w:rPr>
          <w:rFonts w:ascii="Times New Roman" w:hAnsi="Times New Roman"/>
          <w:sz w:val="24"/>
          <w:szCs w:val="24"/>
          <w:lang w:val="en-US"/>
        </w:rPr>
        <w:t xml:space="preserve">41% of its total land bank </w:t>
      </w:r>
      <w:r w:rsidR="00F4559F" w:rsidRPr="00E941E3">
        <w:rPr>
          <w:rFonts w:ascii="Times New Roman" w:hAnsi="Times New Roman"/>
          <w:sz w:val="24"/>
          <w:szCs w:val="24"/>
          <w:lang w:val="en-US"/>
        </w:rPr>
        <w:t>– 83,</w:t>
      </w:r>
      <w:r w:rsidR="00C31880" w:rsidRPr="00E941E3">
        <w:rPr>
          <w:rFonts w:ascii="Times New Roman" w:hAnsi="Times New Roman"/>
          <w:sz w:val="24"/>
          <w:szCs w:val="24"/>
          <w:lang w:val="en-US"/>
        </w:rPr>
        <w:t xml:space="preserve">000 hectares </w:t>
      </w:r>
      <w:r w:rsidR="00FE2AED" w:rsidRPr="00E941E3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A00062" w:rsidRPr="00E941E3">
        <w:rPr>
          <w:rFonts w:ascii="Times New Roman" w:hAnsi="Times New Roman"/>
          <w:sz w:val="24"/>
          <w:szCs w:val="24"/>
          <w:lang w:val="en-US"/>
        </w:rPr>
        <w:t>is potentially or de facto contested</w:t>
      </w:r>
      <w:r w:rsidR="00D415A1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E14E2A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68"/>
      </w:r>
    </w:p>
    <w:p w:rsidR="00816E7D" w:rsidRDefault="00E63B93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Secondly, </w:t>
      </w:r>
      <w:r w:rsidR="00A44F0B" w:rsidRPr="00E941E3">
        <w:rPr>
          <w:rFonts w:ascii="Times New Roman" w:hAnsi="Times New Roman"/>
          <w:sz w:val="24"/>
          <w:szCs w:val="24"/>
          <w:lang w:val="en-US"/>
        </w:rPr>
        <w:t>producer</w:t>
      </w:r>
      <w:r w:rsidR="001B7A26" w:rsidRPr="00E941E3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BE27F5" w:rsidRPr="00E941E3">
        <w:rPr>
          <w:rFonts w:ascii="Times New Roman" w:hAnsi="Times New Roman"/>
          <w:sz w:val="24"/>
          <w:szCs w:val="24"/>
          <w:lang w:val="en-US"/>
        </w:rPr>
        <w:t>are guilty of ignoring</w:t>
      </w:r>
      <w:r w:rsidR="000F5A8F" w:rsidRPr="00E941E3">
        <w:rPr>
          <w:rFonts w:ascii="Times New Roman" w:hAnsi="Times New Roman"/>
          <w:sz w:val="24"/>
          <w:szCs w:val="24"/>
          <w:lang w:val="en-US"/>
        </w:rPr>
        <w:t xml:space="preserve"> complaints </w:t>
      </w:r>
      <w:r w:rsidR="0037348B" w:rsidRPr="00E941E3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357CA8" w:rsidRPr="00E941E3">
        <w:rPr>
          <w:rFonts w:ascii="Times New Roman" w:hAnsi="Times New Roman"/>
          <w:sz w:val="24"/>
          <w:szCs w:val="24"/>
          <w:lang w:val="en-US"/>
        </w:rPr>
        <w:t>break</w:t>
      </w:r>
      <w:r w:rsidR="007E5930" w:rsidRPr="00E941E3">
        <w:rPr>
          <w:rFonts w:ascii="Times New Roman" w:hAnsi="Times New Roman"/>
          <w:sz w:val="24"/>
          <w:szCs w:val="24"/>
          <w:lang w:val="en-US"/>
        </w:rPr>
        <w:t xml:space="preserve">ing </w:t>
      </w:r>
      <w:r w:rsidR="0057717F" w:rsidRPr="00E941E3">
        <w:rPr>
          <w:rFonts w:ascii="Times New Roman" w:hAnsi="Times New Roman"/>
          <w:sz w:val="24"/>
          <w:szCs w:val="24"/>
          <w:lang w:val="en-US"/>
        </w:rPr>
        <w:t>their</w:t>
      </w:r>
      <w:r w:rsidR="0087358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5930" w:rsidRPr="00E941E3">
        <w:rPr>
          <w:rFonts w:ascii="Times New Roman" w:hAnsi="Times New Roman"/>
          <w:sz w:val="24"/>
          <w:szCs w:val="24"/>
          <w:lang w:val="en-US"/>
        </w:rPr>
        <w:t>promises to authorities</w:t>
      </w:r>
      <w:r w:rsidR="00CF78C4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7717F" w:rsidRPr="00E941E3">
        <w:rPr>
          <w:rFonts w:ascii="Times New Roman" w:hAnsi="Times New Roman"/>
          <w:sz w:val="24"/>
          <w:szCs w:val="24"/>
          <w:lang w:val="en-US"/>
        </w:rPr>
        <w:t xml:space="preserve">In April 2013, </w:t>
      </w:r>
      <w:r w:rsidR="00D36CB7" w:rsidRPr="00E941E3">
        <w:rPr>
          <w:rFonts w:ascii="Times New Roman" w:hAnsi="Times New Roman"/>
          <w:sz w:val="24"/>
          <w:szCs w:val="24"/>
          <w:lang w:val="en-US"/>
        </w:rPr>
        <w:t xml:space="preserve">the NGO International Animal Rescue </w:t>
      </w:r>
      <w:r w:rsidR="00AD772B" w:rsidRPr="00E941E3">
        <w:rPr>
          <w:rFonts w:ascii="Times New Roman" w:hAnsi="Times New Roman"/>
          <w:sz w:val="24"/>
          <w:szCs w:val="24"/>
          <w:lang w:val="en-US"/>
        </w:rPr>
        <w:t xml:space="preserve">filed </w:t>
      </w:r>
      <w:r w:rsidR="0057717F" w:rsidRPr="00E941E3">
        <w:rPr>
          <w:rFonts w:ascii="Times New Roman" w:hAnsi="Times New Roman"/>
          <w:sz w:val="24"/>
          <w:szCs w:val="24"/>
          <w:lang w:val="en-US"/>
        </w:rPr>
        <w:t xml:space="preserve">a formal complaint </w:t>
      </w:r>
      <w:r w:rsidR="001563E9" w:rsidRPr="00E941E3">
        <w:rPr>
          <w:rFonts w:ascii="Times New Roman" w:hAnsi="Times New Roman"/>
          <w:sz w:val="24"/>
          <w:szCs w:val="24"/>
          <w:lang w:val="en-US"/>
        </w:rPr>
        <w:t xml:space="preserve">against </w:t>
      </w:r>
      <w:proofErr w:type="spellStart"/>
      <w:r w:rsidR="001563E9" w:rsidRPr="00E941E3">
        <w:rPr>
          <w:rFonts w:ascii="Times New Roman" w:hAnsi="Times New Roman"/>
          <w:sz w:val="24"/>
          <w:szCs w:val="24"/>
          <w:lang w:val="en-US"/>
        </w:rPr>
        <w:t>Ladang</w:t>
      </w:r>
      <w:proofErr w:type="spellEnd"/>
      <w:r w:rsidR="001563E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63E9" w:rsidRPr="00E941E3">
        <w:rPr>
          <w:rFonts w:ascii="Times New Roman" w:hAnsi="Times New Roman"/>
          <w:sz w:val="24"/>
          <w:szCs w:val="24"/>
          <w:lang w:val="en-US"/>
        </w:rPr>
        <w:t>Sawit</w:t>
      </w:r>
      <w:proofErr w:type="spellEnd"/>
      <w:r w:rsidR="001563E9" w:rsidRPr="00E941E3">
        <w:rPr>
          <w:rFonts w:ascii="Times New Roman" w:hAnsi="Times New Roman"/>
          <w:sz w:val="24"/>
          <w:szCs w:val="24"/>
          <w:lang w:val="en-US"/>
        </w:rPr>
        <w:t xml:space="preserve"> Mas </w:t>
      </w:r>
      <w:r w:rsidR="0057717F" w:rsidRPr="00E941E3">
        <w:rPr>
          <w:rFonts w:ascii="Times New Roman" w:hAnsi="Times New Roman"/>
          <w:sz w:val="24"/>
          <w:szCs w:val="24"/>
          <w:lang w:val="en-US"/>
        </w:rPr>
        <w:t>to the Rou</w:t>
      </w:r>
      <w:r w:rsidR="006651A3" w:rsidRPr="00E941E3">
        <w:rPr>
          <w:rFonts w:ascii="Times New Roman" w:hAnsi="Times New Roman"/>
          <w:sz w:val="24"/>
          <w:szCs w:val="24"/>
          <w:lang w:val="en-US"/>
        </w:rPr>
        <w:t>ndtable on Sustainable Palm Oil</w:t>
      </w:r>
      <w:r w:rsidR="0076310A" w:rsidRPr="00E941E3">
        <w:rPr>
          <w:rFonts w:ascii="Times New Roman" w:hAnsi="Times New Roman"/>
          <w:sz w:val="24"/>
          <w:szCs w:val="24"/>
          <w:lang w:val="en-US"/>
        </w:rPr>
        <w:t xml:space="preserve"> (RSPO)</w:t>
      </w:r>
      <w:r w:rsidR="001F669A" w:rsidRPr="00E941E3">
        <w:rPr>
          <w:rFonts w:ascii="Times New Roman" w:hAnsi="Times New Roman"/>
          <w:sz w:val="24"/>
          <w:szCs w:val="24"/>
          <w:lang w:val="en-US"/>
        </w:rPr>
        <w:t xml:space="preserve">, the chief international governing body </w:t>
      </w:r>
      <w:r w:rsidR="00D61EED" w:rsidRPr="00E941E3">
        <w:rPr>
          <w:rFonts w:ascii="Times New Roman" w:hAnsi="Times New Roman"/>
          <w:sz w:val="24"/>
          <w:szCs w:val="24"/>
          <w:lang w:val="en-US"/>
        </w:rPr>
        <w:t>for palm oil production</w:t>
      </w:r>
      <w:r w:rsidR="006651A3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025456" w:rsidRPr="00E941E3">
        <w:rPr>
          <w:rFonts w:ascii="Times New Roman" w:hAnsi="Times New Roman"/>
          <w:sz w:val="24"/>
          <w:szCs w:val="24"/>
          <w:lang w:val="en-US"/>
        </w:rPr>
        <w:t xml:space="preserve"> In response, </w:t>
      </w:r>
      <w:proofErr w:type="spellStart"/>
      <w:r w:rsidR="00E40A27" w:rsidRPr="00E941E3">
        <w:rPr>
          <w:rFonts w:ascii="Times New Roman" w:hAnsi="Times New Roman"/>
          <w:sz w:val="24"/>
          <w:szCs w:val="24"/>
          <w:lang w:val="en-US"/>
        </w:rPr>
        <w:t>Ladang</w:t>
      </w:r>
      <w:proofErr w:type="spellEnd"/>
      <w:r w:rsidR="00E40A2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40A27" w:rsidRPr="00E941E3">
        <w:rPr>
          <w:rFonts w:ascii="Times New Roman" w:hAnsi="Times New Roman"/>
          <w:sz w:val="24"/>
          <w:szCs w:val="24"/>
          <w:lang w:val="en-US"/>
        </w:rPr>
        <w:t>Sawit</w:t>
      </w:r>
      <w:proofErr w:type="spellEnd"/>
      <w:r w:rsidR="00E40A27" w:rsidRPr="00E941E3">
        <w:rPr>
          <w:rFonts w:ascii="Times New Roman" w:hAnsi="Times New Roman"/>
          <w:sz w:val="24"/>
          <w:szCs w:val="24"/>
          <w:lang w:val="en-US"/>
        </w:rPr>
        <w:t xml:space="preserve"> Mas </w:t>
      </w:r>
      <w:r w:rsidR="0076310A" w:rsidRPr="00E941E3">
        <w:rPr>
          <w:rFonts w:ascii="Times New Roman" w:hAnsi="Times New Roman"/>
          <w:sz w:val="24"/>
          <w:szCs w:val="24"/>
          <w:lang w:val="en-US"/>
        </w:rPr>
        <w:t>agreed to enter</w:t>
      </w:r>
      <w:r w:rsidR="00E40A2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C03A3" w:rsidRPr="00E941E3">
        <w:rPr>
          <w:rFonts w:ascii="Times New Roman" w:hAnsi="Times New Roman"/>
          <w:sz w:val="24"/>
          <w:szCs w:val="24"/>
          <w:lang w:val="en-US"/>
        </w:rPr>
        <w:t>negot</w:t>
      </w:r>
      <w:r w:rsidR="00E40A27" w:rsidRPr="00E941E3">
        <w:rPr>
          <w:rFonts w:ascii="Times New Roman" w:hAnsi="Times New Roman"/>
          <w:sz w:val="24"/>
          <w:szCs w:val="24"/>
          <w:lang w:val="en-US"/>
        </w:rPr>
        <w:t xml:space="preserve">iations </w:t>
      </w:r>
      <w:r w:rsidR="0076310A" w:rsidRPr="00E941E3">
        <w:rPr>
          <w:rFonts w:ascii="Times New Roman" w:hAnsi="Times New Roman"/>
          <w:sz w:val="24"/>
          <w:szCs w:val="24"/>
          <w:lang w:val="en-US"/>
        </w:rPr>
        <w:t xml:space="preserve">with RSPO </w:t>
      </w:r>
      <w:r w:rsidR="00E40A27" w:rsidRPr="00E941E3">
        <w:rPr>
          <w:rFonts w:ascii="Times New Roman" w:hAnsi="Times New Roman"/>
          <w:sz w:val="24"/>
          <w:szCs w:val="24"/>
          <w:lang w:val="en-US"/>
        </w:rPr>
        <w:t>for better monitoring and compliance</w:t>
      </w:r>
      <w:r w:rsidR="00692061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E6D61" w:rsidRPr="00E941E3">
        <w:rPr>
          <w:rFonts w:ascii="Times New Roman" w:hAnsi="Times New Roman"/>
          <w:sz w:val="24"/>
          <w:szCs w:val="24"/>
          <w:lang w:val="en-US"/>
        </w:rPr>
        <w:t xml:space="preserve">but </w:t>
      </w:r>
      <w:r w:rsidR="009360F9" w:rsidRPr="00E941E3">
        <w:rPr>
          <w:rFonts w:ascii="Times New Roman" w:hAnsi="Times New Roman"/>
          <w:sz w:val="24"/>
          <w:szCs w:val="24"/>
          <w:lang w:val="en-US"/>
        </w:rPr>
        <w:t xml:space="preserve">satellite images </w:t>
      </w:r>
      <w:r w:rsidR="001F329F" w:rsidRPr="00E941E3">
        <w:rPr>
          <w:rFonts w:ascii="Times New Roman" w:hAnsi="Times New Roman"/>
          <w:sz w:val="24"/>
          <w:szCs w:val="24"/>
          <w:lang w:val="en-US"/>
        </w:rPr>
        <w:t>show</w:t>
      </w:r>
      <w:r w:rsidR="009360F9" w:rsidRPr="00E941E3">
        <w:rPr>
          <w:rFonts w:ascii="Times New Roman" w:hAnsi="Times New Roman"/>
          <w:sz w:val="24"/>
          <w:szCs w:val="24"/>
          <w:lang w:val="en-US"/>
        </w:rPr>
        <w:t xml:space="preserve">ed that it </w:t>
      </w:r>
      <w:r w:rsidR="001F6611" w:rsidRPr="00E941E3">
        <w:rPr>
          <w:rFonts w:ascii="Times New Roman" w:hAnsi="Times New Roman"/>
          <w:sz w:val="24"/>
          <w:szCs w:val="24"/>
          <w:lang w:val="en-US"/>
        </w:rPr>
        <w:t>continued to clear land illegally while negotiations were taking place</w:t>
      </w:r>
      <w:r w:rsidR="004B20D8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0F1C1C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69"/>
      </w:r>
    </w:p>
    <w:p w:rsidR="00816E7D" w:rsidRDefault="00A34063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lastRenderedPageBreak/>
        <w:t xml:space="preserve">Thirdly, </w:t>
      </w:r>
      <w:r w:rsidR="00A44F0B" w:rsidRPr="00E941E3">
        <w:rPr>
          <w:rFonts w:ascii="Times New Roman" w:hAnsi="Times New Roman"/>
          <w:sz w:val="24"/>
          <w:szCs w:val="24"/>
          <w:lang w:val="en-US"/>
        </w:rPr>
        <w:t>producers</w:t>
      </w:r>
      <w:r w:rsidR="00396FF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4707" w:rsidRPr="00E941E3">
        <w:rPr>
          <w:rFonts w:ascii="Times New Roman" w:hAnsi="Times New Roman"/>
          <w:sz w:val="24"/>
          <w:szCs w:val="24"/>
          <w:lang w:val="en-US"/>
        </w:rPr>
        <w:t>are guilty of using</w:t>
      </w:r>
      <w:r w:rsidR="00B663AE" w:rsidRPr="00E941E3">
        <w:rPr>
          <w:rFonts w:ascii="Times New Roman" w:hAnsi="Times New Roman"/>
          <w:sz w:val="24"/>
          <w:szCs w:val="24"/>
          <w:lang w:val="en-US"/>
        </w:rPr>
        <w:t xml:space="preserve"> ownership </w:t>
      </w:r>
      <w:r w:rsidR="0065719F" w:rsidRPr="00E941E3">
        <w:rPr>
          <w:rFonts w:ascii="Times New Roman" w:hAnsi="Times New Roman"/>
          <w:sz w:val="24"/>
          <w:szCs w:val="24"/>
          <w:lang w:val="en-US"/>
        </w:rPr>
        <w:t xml:space="preserve">changes </w:t>
      </w:r>
      <w:r w:rsidR="00B663AE" w:rsidRPr="00E941E3">
        <w:rPr>
          <w:rFonts w:ascii="Times New Roman" w:hAnsi="Times New Roman"/>
          <w:sz w:val="24"/>
          <w:szCs w:val="24"/>
          <w:lang w:val="en-US"/>
        </w:rPr>
        <w:t xml:space="preserve">and complicated subsidiary networks to escape punishment for </w:t>
      </w:r>
      <w:r w:rsidR="00B77919" w:rsidRPr="00E941E3">
        <w:rPr>
          <w:rFonts w:ascii="Times New Roman" w:hAnsi="Times New Roman"/>
          <w:sz w:val="24"/>
          <w:szCs w:val="24"/>
          <w:lang w:val="en-US"/>
        </w:rPr>
        <w:t>illegal activit</w:t>
      </w:r>
      <w:r w:rsidR="00164707" w:rsidRPr="00E941E3">
        <w:rPr>
          <w:rFonts w:ascii="Times New Roman" w:hAnsi="Times New Roman"/>
          <w:sz w:val="24"/>
          <w:szCs w:val="24"/>
          <w:lang w:val="en-US"/>
        </w:rPr>
        <w:t>i</w:t>
      </w:r>
      <w:r w:rsidR="00B77919" w:rsidRPr="00E941E3">
        <w:rPr>
          <w:rFonts w:ascii="Times New Roman" w:hAnsi="Times New Roman"/>
          <w:sz w:val="24"/>
          <w:szCs w:val="24"/>
          <w:lang w:val="en-US"/>
        </w:rPr>
        <w:t xml:space="preserve">es. </w:t>
      </w:r>
      <w:r w:rsidR="00E96013" w:rsidRPr="00E941E3">
        <w:rPr>
          <w:rFonts w:ascii="Times New Roman" w:hAnsi="Times New Roman"/>
          <w:sz w:val="24"/>
          <w:szCs w:val="24"/>
          <w:lang w:val="en-US"/>
        </w:rPr>
        <w:t>In 2007, Indonesia passed a law holding government officials personally responsibl</w:t>
      </w:r>
      <w:r w:rsidR="00580D5D" w:rsidRPr="00E941E3">
        <w:rPr>
          <w:rFonts w:ascii="Times New Roman" w:hAnsi="Times New Roman"/>
          <w:sz w:val="24"/>
          <w:szCs w:val="24"/>
          <w:lang w:val="en-US"/>
        </w:rPr>
        <w:t>e for illegal land use within their jurisdictions</w:t>
      </w:r>
      <w:r w:rsidR="00E96013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4253A" w:rsidRPr="00E941E3">
        <w:rPr>
          <w:rFonts w:ascii="Times New Roman" w:hAnsi="Times New Roman"/>
          <w:sz w:val="24"/>
          <w:szCs w:val="24"/>
          <w:lang w:val="en-US"/>
        </w:rPr>
        <w:t>Following this</w:t>
      </w:r>
      <w:r w:rsidR="00AF5CE1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464BE" w:rsidRPr="00E941E3">
        <w:rPr>
          <w:rFonts w:ascii="Times New Roman" w:hAnsi="Times New Roman"/>
          <w:sz w:val="24"/>
          <w:szCs w:val="24"/>
          <w:lang w:val="en-US"/>
        </w:rPr>
        <w:t>VS I</w:t>
      </w:r>
      <w:r w:rsidR="00D918B9" w:rsidRPr="00E941E3">
        <w:rPr>
          <w:rFonts w:ascii="Times New Roman" w:hAnsi="Times New Roman"/>
          <w:sz w:val="24"/>
          <w:szCs w:val="24"/>
          <w:lang w:val="en-US"/>
        </w:rPr>
        <w:t>ndustry, a g</w:t>
      </w:r>
      <w:r w:rsidR="005965B7" w:rsidRPr="00E941E3">
        <w:rPr>
          <w:rFonts w:ascii="Times New Roman" w:hAnsi="Times New Roman"/>
          <w:sz w:val="24"/>
          <w:szCs w:val="24"/>
          <w:lang w:val="en-US"/>
        </w:rPr>
        <w:t>rower that had been prepar</w:t>
      </w:r>
      <w:r w:rsidR="00590017" w:rsidRPr="00E941E3">
        <w:rPr>
          <w:rFonts w:ascii="Times New Roman" w:hAnsi="Times New Roman"/>
          <w:sz w:val="24"/>
          <w:szCs w:val="24"/>
          <w:lang w:val="en-US"/>
        </w:rPr>
        <w:t>ing to illegally develop peat</w:t>
      </w:r>
      <w:r w:rsidR="00D464BE" w:rsidRPr="00E941E3">
        <w:rPr>
          <w:rFonts w:ascii="Times New Roman" w:hAnsi="Times New Roman"/>
          <w:sz w:val="24"/>
          <w:szCs w:val="24"/>
          <w:lang w:val="en-US"/>
        </w:rPr>
        <w:t xml:space="preserve"> swamp</w:t>
      </w:r>
      <w:r w:rsidR="00590017" w:rsidRPr="00E941E3">
        <w:rPr>
          <w:rFonts w:ascii="Times New Roman" w:hAnsi="Times New Roman"/>
          <w:sz w:val="24"/>
          <w:szCs w:val="24"/>
          <w:lang w:val="en-US"/>
        </w:rPr>
        <w:t>land</w:t>
      </w:r>
      <w:r w:rsidR="00D918B9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E362C" w:rsidRPr="00E941E3">
        <w:rPr>
          <w:rFonts w:ascii="Times New Roman" w:hAnsi="Times New Roman"/>
          <w:sz w:val="24"/>
          <w:szCs w:val="24"/>
          <w:lang w:val="en-US"/>
        </w:rPr>
        <w:t xml:space="preserve">decided to </w:t>
      </w:r>
      <w:r w:rsidR="003D17B6" w:rsidRPr="00E941E3">
        <w:rPr>
          <w:rFonts w:ascii="Times New Roman" w:hAnsi="Times New Roman"/>
          <w:sz w:val="24"/>
          <w:szCs w:val="24"/>
          <w:lang w:val="en-US"/>
        </w:rPr>
        <w:t xml:space="preserve">cancel these plans, </w:t>
      </w:r>
      <w:r w:rsidR="00D464BE" w:rsidRPr="00E941E3">
        <w:rPr>
          <w:rFonts w:ascii="Times New Roman" w:hAnsi="Times New Roman"/>
          <w:sz w:val="24"/>
          <w:szCs w:val="24"/>
          <w:lang w:val="en-US"/>
        </w:rPr>
        <w:t xml:space="preserve">citing </w:t>
      </w:r>
      <w:r w:rsidR="009F26C0" w:rsidRPr="00E941E3">
        <w:rPr>
          <w:rFonts w:ascii="Times New Roman" w:hAnsi="Times New Roman"/>
          <w:sz w:val="24"/>
          <w:szCs w:val="24"/>
          <w:lang w:val="en-US"/>
        </w:rPr>
        <w:t>“regulatory issues with the local authority</w:t>
      </w:r>
      <w:r w:rsidR="00D464BE" w:rsidRPr="00E941E3">
        <w:rPr>
          <w:rFonts w:ascii="Times New Roman" w:hAnsi="Times New Roman"/>
          <w:sz w:val="24"/>
          <w:szCs w:val="24"/>
          <w:lang w:val="en-US"/>
        </w:rPr>
        <w:t>.”</w:t>
      </w:r>
      <w:r w:rsidR="006573F4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70"/>
      </w:r>
      <w:r w:rsidR="00D464B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15F0" w:rsidRPr="00E941E3">
        <w:rPr>
          <w:rFonts w:ascii="Times New Roman" w:hAnsi="Times New Roman"/>
          <w:sz w:val="24"/>
          <w:szCs w:val="24"/>
          <w:lang w:val="en-US"/>
        </w:rPr>
        <w:t>However, instead of</w:t>
      </w:r>
      <w:r w:rsidR="009D5572" w:rsidRPr="00E941E3">
        <w:rPr>
          <w:rFonts w:ascii="Times New Roman" w:hAnsi="Times New Roman"/>
          <w:sz w:val="24"/>
          <w:szCs w:val="24"/>
          <w:lang w:val="en-US"/>
        </w:rPr>
        <w:t xml:space="preserve"> returning the land to the Ministry of Forestry</w:t>
      </w:r>
      <w:r w:rsidR="00BC705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ADD" w:rsidRPr="00E941E3">
        <w:rPr>
          <w:rFonts w:ascii="Times New Roman" w:hAnsi="Times New Roman"/>
          <w:sz w:val="24"/>
          <w:szCs w:val="24"/>
          <w:lang w:val="en-US"/>
        </w:rPr>
        <w:t>in accordance</w:t>
      </w:r>
      <w:r w:rsidR="00BC705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1ADD" w:rsidRPr="00E941E3">
        <w:rPr>
          <w:rFonts w:ascii="Times New Roman" w:hAnsi="Times New Roman"/>
          <w:sz w:val="24"/>
          <w:szCs w:val="24"/>
          <w:lang w:val="en-US"/>
        </w:rPr>
        <w:t>with</w:t>
      </w:r>
      <w:r w:rsidR="00BC705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0AAE" w:rsidRPr="00E941E3">
        <w:rPr>
          <w:rFonts w:ascii="Times New Roman" w:hAnsi="Times New Roman"/>
          <w:sz w:val="24"/>
          <w:szCs w:val="24"/>
          <w:lang w:val="en-US"/>
        </w:rPr>
        <w:t xml:space="preserve">correct </w:t>
      </w:r>
      <w:r w:rsidR="00BC705D" w:rsidRPr="00E941E3">
        <w:rPr>
          <w:rFonts w:ascii="Times New Roman" w:hAnsi="Times New Roman"/>
          <w:sz w:val="24"/>
          <w:szCs w:val="24"/>
          <w:lang w:val="en-US"/>
        </w:rPr>
        <w:t>legal procedure</w:t>
      </w:r>
      <w:r w:rsidR="009D5572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D7720" w:rsidRPr="00E941E3">
        <w:rPr>
          <w:rFonts w:ascii="Times New Roman" w:hAnsi="Times New Roman"/>
          <w:sz w:val="24"/>
          <w:szCs w:val="24"/>
          <w:lang w:val="en-US"/>
        </w:rPr>
        <w:t>VS Industry sold the management rights</w:t>
      </w:r>
      <w:r w:rsidR="0034157F" w:rsidRPr="00E941E3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BD7720" w:rsidRPr="00E941E3">
        <w:rPr>
          <w:rFonts w:ascii="Times New Roman" w:hAnsi="Times New Roman"/>
          <w:sz w:val="24"/>
          <w:szCs w:val="24"/>
          <w:lang w:val="en-US"/>
        </w:rPr>
        <w:t xml:space="preserve">two companies, PT </w:t>
      </w:r>
      <w:proofErr w:type="spellStart"/>
      <w:r w:rsidR="00BD7720" w:rsidRPr="00E941E3">
        <w:rPr>
          <w:rFonts w:ascii="Times New Roman" w:hAnsi="Times New Roman"/>
          <w:sz w:val="24"/>
          <w:szCs w:val="24"/>
          <w:lang w:val="en-US"/>
        </w:rPr>
        <w:t>Karya</w:t>
      </w:r>
      <w:proofErr w:type="spellEnd"/>
      <w:r w:rsidR="00BD772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720" w:rsidRPr="00E941E3">
        <w:rPr>
          <w:rFonts w:ascii="Times New Roman" w:hAnsi="Times New Roman"/>
          <w:sz w:val="24"/>
          <w:szCs w:val="24"/>
          <w:lang w:val="en-US"/>
        </w:rPr>
        <w:t>Manunggal</w:t>
      </w:r>
      <w:proofErr w:type="spellEnd"/>
      <w:r w:rsidR="00BD772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D7720" w:rsidRPr="00E941E3">
        <w:rPr>
          <w:rFonts w:ascii="Times New Roman" w:hAnsi="Times New Roman"/>
          <w:sz w:val="24"/>
          <w:szCs w:val="24"/>
          <w:lang w:val="en-US"/>
        </w:rPr>
        <w:t>Sawitindo</w:t>
      </w:r>
      <w:proofErr w:type="spellEnd"/>
      <w:r w:rsidR="00BD7720" w:rsidRPr="00E941E3">
        <w:rPr>
          <w:rFonts w:ascii="Times New Roman" w:hAnsi="Times New Roman"/>
          <w:sz w:val="24"/>
          <w:szCs w:val="24"/>
          <w:lang w:val="en-US"/>
        </w:rPr>
        <w:t xml:space="preserve"> and Westbrook International. These companies are in turn owned by members of the </w:t>
      </w:r>
      <w:proofErr w:type="spellStart"/>
      <w:r w:rsidR="00BD7720" w:rsidRPr="00E941E3">
        <w:rPr>
          <w:rFonts w:ascii="Times New Roman" w:hAnsi="Times New Roman"/>
          <w:sz w:val="24"/>
          <w:szCs w:val="24"/>
          <w:lang w:val="en-US"/>
        </w:rPr>
        <w:t>Hariyanto</w:t>
      </w:r>
      <w:proofErr w:type="spellEnd"/>
      <w:r w:rsidR="00BD7720" w:rsidRPr="00E941E3">
        <w:rPr>
          <w:rFonts w:ascii="Times New Roman" w:hAnsi="Times New Roman"/>
          <w:sz w:val="24"/>
          <w:szCs w:val="24"/>
          <w:lang w:val="en-US"/>
        </w:rPr>
        <w:t xml:space="preserve"> family, the largest shareholders of </w:t>
      </w:r>
      <w:proofErr w:type="spellStart"/>
      <w:r w:rsidR="00BD7720" w:rsidRPr="00E941E3">
        <w:rPr>
          <w:rFonts w:ascii="Times New Roman" w:hAnsi="Times New Roman"/>
          <w:sz w:val="24"/>
          <w:szCs w:val="24"/>
          <w:lang w:val="en-US"/>
        </w:rPr>
        <w:t>Bumitama</w:t>
      </w:r>
      <w:proofErr w:type="spellEnd"/>
      <w:r w:rsidR="00B947D6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16706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71"/>
      </w:r>
      <w:r w:rsidR="000F5C6C" w:rsidRPr="00E941E3">
        <w:rPr>
          <w:rFonts w:ascii="Times New Roman" w:hAnsi="Times New Roman"/>
          <w:sz w:val="24"/>
          <w:szCs w:val="24"/>
          <w:lang w:val="en-US"/>
        </w:rPr>
        <w:t xml:space="preserve"> Though </w:t>
      </w:r>
      <w:proofErr w:type="spellStart"/>
      <w:r w:rsidR="000F5C6C" w:rsidRPr="00E941E3">
        <w:rPr>
          <w:rFonts w:ascii="Times New Roman" w:hAnsi="Times New Roman"/>
          <w:sz w:val="24"/>
          <w:szCs w:val="24"/>
          <w:lang w:val="en-US"/>
        </w:rPr>
        <w:t>Bumitama’s</w:t>
      </w:r>
      <w:proofErr w:type="spellEnd"/>
      <w:r w:rsidR="000F5C6C" w:rsidRPr="00E941E3">
        <w:rPr>
          <w:rFonts w:ascii="Times New Roman" w:hAnsi="Times New Roman"/>
          <w:sz w:val="24"/>
          <w:szCs w:val="24"/>
          <w:lang w:val="en-US"/>
        </w:rPr>
        <w:t xml:space="preserve"> investor reports </w:t>
      </w:r>
      <w:r w:rsidR="00820C6F" w:rsidRPr="00E941E3">
        <w:rPr>
          <w:rFonts w:ascii="Times New Roman" w:hAnsi="Times New Roman"/>
          <w:sz w:val="24"/>
          <w:szCs w:val="24"/>
          <w:lang w:val="en-US"/>
        </w:rPr>
        <w:t xml:space="preserve">clearly </w:t>
      </w:r>
      <w:r w:rsidR="000F5C6C" w:rsidRPr="00E941E3">
        <w:rPr>
          <w:rFonts w:ascii="Times New Roman" w:hAnsi="Times New Roman"/>
          <w:sz w:val="24"/>
          <w:szCs w:val="24"/>
          <w:lang w:val="en-US"/>
        </w:rPr>
        <w:t xml:space="preserve">show that it is actively developing the </w:t>
      </w:r>
      <w:r w:rsidR="00222A04" w:rsidRPr="00E941E3">
        <w:rPr>
          <w:rFonts w:ascii="Times New Roman" w:hAnsi="Times New Roman"/>
          <w:sz w:val="24"/>
          <w:szCs w:val="24"/>
          <w:lang w:val="en-US"/>
        </w:rPr>
        <w:t xml:space="preserve">illegal </w:t>
      </w:r>
      <w:r w:rsidR="000F5C6C" w:rsidRPr="00E941E3">
        <w:rPr>
          <w:rFonts w:ascii="Times New Roman" w:hAnsi="Times New Roman"/>
          <w:sz w:val="24"/>
          <w:szCs w:val="24"/>
          <w:lang w:val="en-US"/>
        </w:rPr>
        <w:t xml:space="preserve">land in question, </w:t>
      </w:r>
      <w:r w:rsidR="008B5930" w:rsidRPr="00E941E3">
        <w:rPr>
          <w:rFonts w:ascii="Times New Roman" w:hAnsi="Times New Roman"/>
          <w:sz w:val="24"/>
          <w:szCs w:val="24"/>
          <w:lang w:val="en-US"/>
        </w:rPr>
        <w:t xml:space="preserve">this complex chain of </w:t>
      </w:r>
      <w:r w:rsidR="00AD0562" w:rsidRPr="00E941E3">
        <w:rPr>
          <w:rFonts w:ascii="Times New Roman" w:hAnsi="Times New Roman"/>
          <w:sz w:val="24"/>
          <w:szCs w:val="24"/>
          <w:lang w:val="en-US"/>
        </w:rPr>
        <w:t>ownership</w:t>
      </w:r>
      <w:r w:rsidR="00563E7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B4C" w:rsidRPr="00E941E3">
        <w:rPr>
          <w:rFonts w:ascii="Times New Roman" w:hAnsi="Times New Roman"/>
          <w:sz w:val="24"/>
          <w:szCs w:val="24"/>
          <w:lang w:val="en-US"/>
        </w:rPr>
        <w:t>means that it ha</w:t>
      </w:r>
      <w:r w:rsidR="00563E7D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BA4B4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6D98" w:rsidRPr="00E941E3">
        <w:rPr>
          <w:rFonts w:ascii="Times New Roman" w:hAnsi="Times New Roman"/>
          <w:sz w:val="24"/>
          <w:szCs w:val="24"/>
          <w:lang w:val="en-US"/>
        </w:rPr>
        <w:t xml:space="preserve">so far </w:t>
      </w:r>
      <w:r w:rsidR="00BA4B4C" w:rsidRPr="00E941E3">
        <w:rPr>
          <w:rFonts w:ascii="Times New Roman" w:hAnsi="Times New Roman"/>
          <w:sz w:val="24"/>
          <w:szCs w:val="24"/>
          <w:lang w:val="en-US"/>
        </w:rPr>
        <w:t>been</w:t>
      </w:r>
      <w:r w:rsidR="00563E7D" w:rsidRPr="00E941E3">
        <w:rPr>
          <w:rFonts w:ascii="Times New Roman" w:hAnsi="Times New Roman"/>
          <w:sz w:val="24"/>
          <w:szCs w:val="24"/>
          <w:lang w:val="en-US"/>
        </w:rPr>
        <w:t xml:space="preserve"> able to do so without censure.</w:t>
      </w:r>
      <w:r w:rsidR="009A60AB" w:rsidRPr="00E941E3">
        <w:rPr>
          <w:rFonts w:ascii="Times New Roman" w:hAnsi="Times New Roman"/>
          <w:sz w:val="24"/>
          <w:szCs w:val="24"/>
          <w:lang w:val="en-US"/>
        </w:rPr>
        <w:t xml:space="preserve"> Other</w:t>
      </w:r>
      <w:r w:rsidR="00903FB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0A4E" w:rsidRPr="00E941E3">
        <w:rPr>
          <w:rFonts w:ascii="Times New Roman" w:hAnsi="Times New Roman"/>
          <w:sz w:val="24"/>
          <w:szCs w:val="24"/>
          <w:lang w:val="en-US"/>
        </w:rPr>
        <w:t xml:space="preserve">practices </w:t>
      </w:r>
      <w:r w:rsidR="00903FBB" w:rsidRPr="00E941E3">
        <w:rPr>
          <w:rFonts w:ascii="Times New Roman" w:hAnsi="Times New Roman"/>
          <w:sz w:val="24"/>
          <w:szCs w:val="24"/>
          <w:lang w:val="en-US"/>
        </w:rPr>
        <w:t xml:space="preserve">taken </w:t>
      </w:r>
      <w:r w:rsidR="00272B6D" w:rsidRPr="00E941E3">
        <w:rPr>
          <w:rFonts w:ascii="Times New Roman" w:hAnsi="Times New Roman"/>
          <w:sz w:val="24"/>
          <w:szCs w:val="24"/>
          <w:lang w:val="en-US"/>
        </w:rPr>
        <w:t xml:space="preserve">by companies </w:t>
      </w:r>
      <w:r w:rsidR="00903FBB" w:rsidRPr="00E941E3">
        <w:rPr>
          <w:rFonts w:ascii="Times New Roman" w:hAnsi="Times New Roman"/>
          <w:sz w:val="24"/>
          <w:szCs w:val="24"/>
          <w:lang w:val="en-US"/>
        </w:rPr>
        <w:t xml:space="preserve">to evade the law include </w:t>
      </w:r>
      <w:r w:rsidR="002D3D32" w:rsidRPr="00E941E3">
        <w:rPr>
          <w:rFonts w:ascii="Times New Roman" w:hAnsi="Times New Roman"/>
          <w:sz w:val="24"/>
          <w:szCs w:val="24"/>
          <w:lang w:val="en-US"/>
        </w:rPr>
        <w:t xml:space="preserve">applying for grants </w:t>
      </w:r>
      <w:r w:rsidR="006059F7" w:rsidRPr="00E941E3">
        <w:rPr>
          <w:rFonts w:ascii="Times New Roman" w:hAnsi="Times New Roman"/>
          <w:sz w:val="24"/>
          <w:szCs w:val="24"/>
          <w:lang w:val="en-US"/>
        </w:rPr>
        <w:t xml:space="preserve">under different names in order to diffuse community efforts at compensation and </w:t>
      </w:r>
      <w:r w:rsidR="007452F4" w:rsidRPr="00E941E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6059F7" w:rsidRPr="00E941E3">
        <w:rPr>
          <w:rFonts w:ascii="Times New Roman" w:hAnsi="Times New Roman"/>
          <w:sz w:val="24"/>
          <w:szCs w:val="24"/>
          <w:lang w:val="en-US"/>
        </w:rPr>
        <w:t>reduce the apparent scale of violations</w:t>
      </w:r>
      <w:r w:rsidR="00025F07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6C1AD0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72"/>
      </w:r>
      <w:r w:rsidR="004C4DE7" w:rsidRPr="00E941E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A86D5C" w:rsidRPr="00E941E3">
        <w:rPr>
          <w:rFonts w:ascii="Times New Roman" w:hAnsi="Times New Roman"/>
          <w:sz w:val="24"/>
          <w:szCs w:val="24"/>
          <w:lang w:val="en-US"/>
        </w:rPr>
        <w:t xml:space="preserve">announcing forest protection policies </w:t>
      </w:r>
      <w:r w:rsidR="000E0C21" w:rsidRPr="00E941E3">
        <w:rPr>
          <w:rFonts w:ascii="Times New Roman" w:hAnsi="Times New Roman"/>
          <w:sz w:val="24"/>
          <w:szCs w:val="24"/>
          <w:lang w:val="en-US"/>
        </w:rPr>
        <w:t>that do not apply to all</w:t>
      </w:r>
      <w:r w:rsidR="009313B8" w:rsidRPr="00E941E3">
        <w:rPr>
          <w:rFonts w:ascii="Times New Roman" w:hAnsi="Times New Roman"/>
          <w:sz w:val="24"/>
          <w:szCs w:val="24"/>
          <w:lang w:val="en-US"/>
        </w:rPr>
        <w:t xml:space="preserve"> their</w:t>
      </w:r>
      <w:r w:rsidR="00A86D5C" w:rsidRPr="00E941E3">
        <w:rPr>
          <w:rFonts w:ascii="Times New Roman" w:hAnsi="Times New Roman"/>
          <w:sz w:val="24"/>
          <w:szCs w:val="24"/>
          <w:lang w:val="en-US"/>
        </w:rPr>
        <w:t xml:space="preserve"> subsidiaries</w:t>
      </w:r>
      <w:r w:rsidR="007008BB" w:rsidRPr="00E941E3">
        <w:rPr>
          <w:rFonts w:ascii="Times New Roman" w:hAnsi="Times New Roman"/>
          <w:sz w:val="24"/>
          <w:szCs w:val="24"/>
          <w:lang w:val="en-US"/>
        </w:rPr>
        <w:t>, allowing them to portray a sustainable image</w:t>
      </w:r>
      <w:r w:rsidR="009313B8" w:rsidRPr="00E941E3">
        <w:rPr>
          <w:rFonts w:ascii="Times New Roman" w:hAnsi="Times New Roman"/>
          <w:sz w:val="24"/>
          <w:szCs w:val="24"/>
          <w:lang w:val="en-US"/>
        </w:rPr>
        <w:t xml:space="preserve"> while continuing to carry out deforestation</w:t>
      </w:r>
      <w:r w:rsidR="00A67B61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D60DE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73"/>
      </w:r>
    </w:p>
    <w:p w:rsidR="00816E7D" w:rsidRDefault="007F5D58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Finally, </w:t>
      </w:r>
      <w:r w:rsidR="00B31AD1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550DBE" w:rsidRPr="00E941E3">
        <w:rPr>
          <w:rFonts w:ascii="Times New Roman" w:hAnsi="Times New Roman"/>
          <w:sz w:val="24"/>
          <w:szCs w:val="24"/>
          <w:lang w:val="en-US"/>
        </w:rPr>
        <w:t>use of slash-and-burn t</w:t>
      </w:r>
      <w:r w:rsidR="004B4BF3" w:rsidRPr="00E941E3">
        <w:rPr>
          <w:rFonts w:ascii="Times New Roman" w:hAnsi="Times New Roman"/>
          <w:sz w:val="24"/>
          <w:szCs w:val="24"/>
          <w:lang w:val="en-US"/>
        </w:rPr>
        <w:t>echniques to clear forest is</w:t>
      </w:r>
      <w:r w:rsidR="00550DBE" w:rsidRPr="00E941E3">
        <w:rPr>
          <w:rFonts w:ascii="Times New Roman" w:hAnsi="Times New Roman"/>
          <w:sz w:val="24"/>
          <w:szCs w:val="24"/>
          <w:lang w:val="en-US"/>
        </w:rPr>
        <w:t xml:space="preserve"> widespread</w:t>
      </w:r>
      <w:r w:rsidR="003E1DCC" w:rsidRPr="00E941E3">
        <w:rPr>
          <w:rFonts w:ascii="Times New Roman" w:hAnsi="Times New Roman"/>
          <w:sz w:val="24"/>
          <w:szCs w:val="24"/>
          <w:lang w:val="en-US"/>
        </w:rPr>
        <w:t xml:space="preserve"> among </w:t>
      </w:r>
      <w:r w:rsidR="00426EA4" w:rsidRPr="00E941E3">
        <w:rPr>
          <w:rFonts w:ascii="Times New Roman" w:hAnsi="Times New Roman"/>
          <w:sz w:val="24"/>
          <w:szCs w:val="24"/>
          <w:lang w:val="en-US"/>
        </w:rPr>
        <w:t xml:space="preserve">oil palm </w:t>
      </w:r>
      <w:r w:rsidR="00A44F0B" w:rsidRPr="00E941E3">
        <w:rPr>
          <w:rFonts w:ascii="Times New Roman" w:hAnsi="Times New Roman"/>
          <w:sz w:val="24"/>
          <w:szCs w:val="24"/>
          <w:lang w:val="en-US"/>
        </w:rPr>
        <w:t>producers</w:t>
      </w:r>
      <w:r w:rsidR="00550DBE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563E7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6B74" w:rsidRPr="00E941E3">
        <w:rPr>
          <w:rFonts w:ascii="Times New Roman" w:hAnsi="Times New Roman"/>
          <w:sz w:val="24"/>
          <w:szCs w:val="24"/>
          <w:lang w:val="en-US"/>
        </w:rPr>
        <w:t>It i</w:t>
      </w:r>
      <w:r w:rsidR="00D627B9" w:rsidRPr="00E941E3">
        <w:rPr>
          <w:rFonts w:ascii="Times New Roman" w:hAnsi="Times New Roman"/>
          <w:sz w:val="24"/>
          <w:szCs w:val="24"/>
          <w:lang w:val="en-US"/>
        </w:rPr>
        <w:t xml:space="preserve">s estimated that </w:t>
      </w:r>
      <w:r w:rsidR="00BD629E" w:rsidRPr="00E941E3">
        <w:rPr>
          <w:rFonts w:ascii="Times New Roman" w:hAnsi="Times New Roman"/>
          <w:sz w:val="24"/>
          <w:szCs w:val="24"/>
          <w:lang w:val="en-US"/>
        </w:rPr>
        <w:t>34</w:t>
      </w:r>
      <w:r w:rsidR="00BD629E" w:rsidRPr="00E941E3">
        <w:rPr>
          <w:rFonts w:ascii="Times New Roman" w:hAnsi="Times New Roman" w:cs="Arial"/>
          <w:color w:val="545454"/>
          <w:sz w:val="24"/>
          <w:shd w:val="clear" w:color="auto" w:fill="FFFFFF"/>
        </w:rPr>
        <w:t>–</w:t>
      </w:r>
      <w:r w:rsidR="00BD629E" w:rsidRPr="00E941E3">
        <w:rPr>
          <w:rFonts w:ascii="Times New Roman" w:hAnsi="Times New Roman"/>
          <w:sz w:val="24"/>
          <w:szCs w:val="24"/>
          <w:lang w:val="en-US"/>
        </w:rPr>
        <w:t>60%</w:t>
      </w:r>
      <w:r w:rsidR="000F6B74" w:rsidRPr="00E941E3">
        <w:rPr>
          <w:rFonts w:ascii="Times New Roman" w:hAnsi="Times New Roman"/>
          <w:sz w:val="24"/>
          <w:szCs w:val="24"/>
          <w:lang w:val="en-US"/>
        </w:rPr>
        <w:t xml:space="preserve"> of the larger Indonesian fires in 1997</w:t>
      </w:r>
      <w:r w:rsidR="00A67B61" w:rsidRPr="00E941E3">
        <w:rPr>
          <w:rFonts w:ascii="Times New Roman" w:hAnsi="Times New Roman" w:cs="Arial"/>
          <w:color w:val="545454"/>
          <w:sz w:val="24"/>
          <w:shd w:val="clear" w:color="auto" w:fill="FFFFFF"/>
        </w:rPr>
        <w:t>–</w:t>
      </w:r>
      <w:r w:rsidR="000F6B74" w:rsidRPr="00E941E3">
        <w:rPr>
          <w:rFonts w:ascii="Times New Roman" w:hAnsi="Times New Roman"/>
          <w:sz w:val="24"/>
          <w:szCs w:val="24"/>
          <w:lang w:val="en-US"/>
        </w:rPr>
        <w:t xml:space="preserve">98 occurred within </w:t>
      </w:r>
      <w:r w:rsidR="001612CB" w:rsidRPr="00E941E3">
        <w:rPr>
          <w:rFonts w:ascii="Times New Roman" w:hAnsi="Times New Roman"/>
          <w:sz w:val="24"/>
          <w:szCs w:val="24"/>
          <w:lang w:val="en-US"/>
        </w:rPr>
        <w:t xml:space="preserve">oil palm </w:t>
      </w:r>
      <w:r w:rsidR="000F6B74" w:rsidRPr="00E941E3">
        <w:rPr>
          <w:rFonts w:ascii="Times New Roman" w:hAnsi="Times New Roman"/>
          <w:sz w:val="24"/>
          <w:szCs w:val="24"/>
          <w:lang w:val="en-US"/>
        </w:rPr>
        <w:t>plantation concessions</w:t>
      </w:r>
      <w:r w:rsidR="00040486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6A4260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74"/>
      </w:r>
      <w:r w:rsidR="00E769F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744F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690FFE" w:rsidRPr="00E941E3">
        <w:rPr>
          <w:rFonts w:ascii="Times New Roman" w:hAnsi="Times New Roman"/>
          <w:sz w:val="24"/>
          <w:szCs w:val="24"/>
          <w:lang w:val="en-US"/>
        </w:rPr>
        <w:t>lash-and-burn</w:t>
      </w:r>
      <w:r w:rsidR="003A1A6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6DEB" w:rsidRPr="00E941E3">
        <w:rPr>
          <w:rFonts w:ascii="Times New Roman" w:hAnsi="Times New Roman"/>
          <w:sz w:val="24"/>
          <w:szCs w:val="24"/>
          <w:lang w:val="en-US"/>
        </w:rPr>
        <w:t xml:space="preserve">continues </w:t>
      </w:r>
      <w:r w:rsidR="00690FFE" w:rsidRPr="00E941E3">
        <w:rPr>
          <w:rFonts w:ascii="Times New Roman" w:hAnsi="Times New Roman"/>
          <w:sz w:val="24"/>
          <w:szCs w:val="24"/>
          <w:lang w:val="en-US"/>
        </w:rPr>
        <w:t xml:space="preserve">to be </w:t>
      </w:r>
      <w:r w:rsidR="003C5505" w:rsidRPr="00E941E3">
        <w:rPr>
          <w:rFonts w:ascii="Times New Roman" w:hAnsi="Times New Roman"/>
          <w:sz w:val="24"/>
          <w:szCs w:val="24"/>
          <w:lang w:val="en-US"/>
        </w:rPr>
        <w:t xml:space="preserve">the most widespread method of forest clearing in Indonesia, </w:t>
      </w:r>
      <w:r w:rsidR="005D0838" w:rsidRPr="00E941E3">
        <w:rPr>
          <w:rFonts w:ascii="Times New Roman" w:hAnsi="Times New Roman"/>
          <w:sz w:val="24"/>
          <w:szCs w:val="24"/>
          <w:lang w:val="en-US"/>
        </w:rPr>
        <w:t>d</w:t>
      </w:r>
      <w:r w:rsidR="00E0744F" w:rsidRPr="00E941E3">
        <w:rPr>
          <w:rFonts w:ascii="Times New Roman" w:hAnsi="Times New Roman"/>
          <w:sz w:val="24"/>
          <w:szCs w:val="24"/>
          <w:lang w:val="en-US"/>
        </w:rPr>
        <w:t xml:space="preserve">espite being banned by law in 1997, </w:t>
      </w:r>
      <w:r w:rsidR="003C27BA" w:rsidRPr="00E941E3">
        <w:rPr>
          <w:rFonts w:ascii="Times New Roman" w:hAnsi="Times New Roman"/>
          <w:sz w:val="24"/>
          <w:szCs w:val="24"/>
          <w:lang w:val="en-US"/>
        </w:rPr>
        <w:t xml:space="preserve">partly because </w:t>
      </w:r>
      <w:r w:rsidR="00271298" w:rsidRPr="00E941E3">
        <w:rPr>
          <w:rFonts w:ascii="Times New Roman" w:hAnsi="Times New Roman"/>
          <w:sz w:val="24"/>
          <w:szCs w:val="24"/>
          <w:lang w:val="en-US"/>
        </w:rPr>
        <w:t>alternative techniques may cost $50</w:t>
      </w:r>
      <w:r w:rsidR="00A22E05" w:rsidRPr="00E941E3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271298" w:rsidRPr="00E941E3">
        <w:rPr>
          <w:rFonts w:ascii="Times New Roman" w:hAnsi="Times New Roman"/>
          <w:sz w:val="24"/>
          <w:szCs w:val="24"/>
          <w:lang w:val="en-US"/>
        </w:rPr>
        <w:t>$150 more per hectare</w:t>
      </w:r>
      <w:r w:rsidR="00AE20A7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EC2F0F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75"/>
      </w:r>
      <w:r w:rsidR="001F14C7" w:rsidRPr="00E941E3">
        <w:rPr>
          <w:rFonts w:ascii="Times New Roman" w:hAnsi="Times New Roman"/>
          <w:sz w:val="24"/>
          <w:szCs w:val="24"/>
          <w:lang w:val="en-US"/>
        </w:rPr>
        <w:t xml:space="preserve"> The speed at which forests can be cleared </w:t>
      </w:r>
      <w:r w:rsidR="00A03CF0" w:rsidRPr="00E941E3">
        <w:rPr>
          <w:rFonts w:ascii="Times New Roman" w:hAnsi="Times New Roman"/>
          <w:sz w:val="24"/>
          <w:szCs w:val="24"/>
          <w:lang w:val="en-US"/>
        </w:rPr>
        <w:t xml:space="preserve">through burning also </w:t>
      </w:r>
      <w:r w:rsidR="00122B45" w:rsidRPr="00E941E3">
        <w:rPr>
          <w:rFonts w:ascii="Times New Roman" w:hAnsi="Times New Roman"/>
          <w:sz w:val="24"/>
          <w:szCs w:val="24"/>
          <w:lang w:val="en-US"/>
        </w:rPr>
        <w:t xml:space="preserve">helps companies </w:t>
      </w:r>
      <w:r w:rsidR="00022E86" w:rsidRPr="00E941E3">
        <w:rPr>
          <w:rFonts w:ascii="Times New Roman" w:hAnsi="Times New Roman"/>
          <w:sz w:val="24"/>
          <w:szCs w:val="24"/>
          <w:lang w:val="en-US"/>
        </w:rPr>
        <w:t xml:space="preserve">evade </w:t>
      </w:r>
      <w:r w:rsidR="007163E5" w:rsidRPr="00E941E3">
        <w:rPr>
          <w:rFonts w:ascii="Times New Roman" w:hAnsi="Times New Roman"/>
          <w:sz w:val="24"/>
          <w:szCs w:val="24"/>
          <w:lang w:val="en-US"/>
        </w:rPr>
        <w:t xml:space="preserve">detection and </w:t>
      </w:r>
      <w:r w:rsidR="007F02B3" w:rsidRPr="00E941E3">
        <w:rPr>
          <w:rFonts w:ascii="Times New Roman" w:hAnsi="Times New Roman"/>
          <w:sz w:val="24"/>
          <w:szCs w:val="24"/>
          <w:lang w:val="en-US"/>
        </w:rPr>
        <w:t>punishment, as</w:t>
      </w:r>
      <w:r w:rsidR="006E142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4E46" w:rsidRPr="00E941E3">
        <w:rPr>
          <w:rFonts w:ascii="Times New Roman" w:hAnsi="Times New Roman"/>
          <w:sz w:val="24"/>
          <w:szCs w:val="24"/>
          <w:lang w:val="en-US"/>
        </w:rPr>
        <w:t>legal</w:t>
      </w:r>
      <w:r w:rsidR="00B75CA1" w:rsidRPr="00E941E3">
        <w:rPr>
          <w:rFonts w:ascii="Times New Roman" w:hAnsi="Times New Roman"/>
          <w:sz w:val="24"/>
          <w:szCs w:val="24"/>
          <w:lang w:val="en-US"/>
        </w:rPr>
        <w:t xml:space="preserve"> and bureaucratic processes</w:t>
      </w:r>
      <w:r w:rsidR="002E37F5" w:rsidRPr="00E941E3">
        <w:rPr>
          <w:rFonts w:ascii="Times New Roman" w:hAnsi="Times New Roman"/>
          <w:sz w:val="24"/>
          <w:szCs w:val="24"/>
          <w:lang w:val="en-US"/>
        </w:rPr>
        <w:t xml:space="preserve"> may</w:t>
      </w:r>
      <w:r w:rsidR="002139DB" w:rsidRPr="00E941E3">
        <w:rPr>
          <w:rFonts w:ascii="Times New Roman" w:hAnsi="Times New Roman"/>
          <w:sz w:val="24"/>
          <w:szCs w:val="24"/>
          <w:lang w:val="en-US"/>
        </w:rPr>
        <w:t xml:space="preserve"> sometimes take years to reach a decision</w:t>
      </w:r>
      <w:r w:rsidR="00F02BCF" w:rsidRPr="00E941E3">
        <w:rPr>
          <w:rFonts w:ascii="Times New Roman" w:hAnsi="Times New Roman"/>
          <w:sz w:val="24"/>
          <w:szCs w:val="24"/>
          <w:lang w:val="en-US"/>
        </w:rPr>
        <w:t>, long after the profits have already been collected</w:t>
      </w:r>
      <w:r w:rsidR="00F37F5E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7565FF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76"/>
      </w:r>
    </w:p>
    <w:p w:rsidR="00816E7D" w:rsidRDefault="00300155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The second group of actors </w:t>
      </w:r>
      <w:r w:rsidR="00A44F0B" w:rsidRPr="00E941E3">
        <w:rPr>
          <w:rFonts w:ascii="Times New Roman" w:hAnsi="Times New Roman"/>
          <w:sz w:val="24"/>
          <w:szCs w:val="24"/>
          <w:lang w:val="en-US"/>
        </w:rPr>
        <w:t>that is</w:t>
      </w:r>
      <w:r w:rsidR="000C32EF" w:rsidRPr="00E941E3">
        <w:rPr>
          <w:rFonts w:ascii="Times New Roman" w:hAnsi="Times New Roman"/>
          <w:sz w:val="24"/>
          <w:szCs w:val="24"/>
          <w:lang w:val="en-US"/>
        </w:rPr>
        <w:t xml:space="preserve"> culpable </w:t>
      </w:r>
      <w:r w:rsidR="00713FA5" w:rsidRPr="00E941E3">
        <w:rPr>
          <w:rFonts w:ascii="Times New Roman" w:hAnsi="Times New Roman"/>
          <w:sz w:val="24"/>
          <w:szCs w:val="24"/>
          <w:lang w:val="en-US"/>
        </w:rPr>
        <w:t xml:space="preserve">for the continuation of unsustainable oil palm growing </w:t>
      </w:r>
      <w:r w:rsidR="009A2B6A" w:rsidRPr="00E941E3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397449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A0731" w:rsidRPr="00E941E3">
        <w:rPr>
          <w:rFonts w:ascii="Times New Roman" w:hAnsi="Times New Roman"/>
          <w:sz w:val="24"/>
          <w:szCs w:val="24"/>
          <w:lang w:val="en-US"/>
        </w:rPr>
        <w:t xml:space="preserve">local government. </w:t>
      </w:r>
      <w:r w:rsidR="00D2084C" w:rsidRPr="00E941E3">
        <w:rPr>
          <w:rFonts w:ascii="Times New Roman" w:hAnsi="Times New Roman"/>
          <w:sz w:val="24"/>
          <w:szCs w:val="24"/>
          <w:lang w:val="en-US"/>
        </w:rPr>
        <w:t xml:space="preserve">Inadequate </w:t>
      </w:r>
      <w:r w:rsidR="00EA0731" w:rsidRPr="00E941E3">
        <w:rPr>
          <w:rFonts w:ascii="Times New Roman" w:hAnsi="Times New Roman"/>
          <w:sz w:val="24"/>
          <w:szCs w:val="24"/>
          <w:lang w:val="en-US"/>
        </w:rPr>
        <w:t>oversight</w:t>
      </w:r>
      <w:r w:rsidR="00620C0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2084C" w:rsidRPr="00E941E3">
        <w:rPr>
          <w:rFonts w:ascii="Times New Roman" w:hAnsi="Times New Roman"/>
          <w:sz w:val="24"/>
          <w:szCs w:val="24"/>
          <w:lang w:val="en-US"/>
        </w:rPr>
        <w:t>and legal protection for vulnerable communities have greatly enabled the illegal activities of oil palm produ</w:t>
      </w:r>
      <w:r w:rsidR="00FE00D3" w:rsidRPr="00E941E3">
        <w:rPr>
          <w:rFonts w:ascii="Times New Roman" w:hAnsi="Times New Roman"/>
          <w:sz w:val="24"/>
          <w:szCs w:val="24"/>
          <w:lang w:val="en-US"/>
        </w:rPr>
        <w:t>c</w:t>
      </w:r>
      <w:r w:rsidR="00D2084C" w:rsidRPr="00E941E3">
        <w:rPr>
          <w:rFonts w:ascii="Times New Roman" w:hAnsi="Times New Roman"/>
          <w:sz w:val="24"/>
          <w:szCs w:val="24"/>
          <w:lang w:val="en-US"/>
        </w:rPr>
        <w:t xml:space="preserve">ers. </w:t>
      </w:r>
      <w:r w:rsidR="00BD629E" w:rsidRPr="00E941E3">
        <w:rPr>
          <w:rFonts w:ascii="Times New Roman" w:hAnsi="Times New Roman"/>
          <w:sz w:val="24"/>
          <w:szCs w:val="24"/>
          <w:lang w:val="en-US"/>
        </w:rPr>
        <w:t>Firstly, poor land use planning, mapping and coordination between departments prevent the government from overseeing forests effectively</w:t>
      </w:r>
      <w:r w:rsidR="00E57515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507788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77"/>
      </w:r>
      <w:r w:rsidR="00486D4E" w:rsidRPr="00E941E3">
        <w:rPr>
          <w:rFonts w:ascii="Times New Roman" w:hAnsi="Times New Roman"/>
          <w:sz w:val="24"/>
          <w:szCs w:val="24"/>
          <w:lang w:val="en-US"/>
        </w:rPr>
        <w:t xml:space="preserve"> Secondly, </w:t>
      </w:r>
      <w:r w:rsidR="00084896" w:rsidRPr="00E941E3">
        <w:rPr>
          <w:rFonts w:ascii="Times New Roman" w:hAnsi="Times New Roman"/>
          <w:sz w:val="24"/>
          <w:szCs w:val="24"/>
          <w:lang w:val="en-US"/>
        </w:rPr>
        <w:t xml:space="preserve">corruption and nepotism </w:t>
      </w:r>
      <w:r w:rsidR="00587D9F" w:rsidRPr="00E941E3">
        <w:rPr>
          <w:rFonts w:ascii="Times New Roman" w:hAnsi="Times New Roman"/>
          <w:sz w:val="24"/>
          <w:szCs w:val="24"/>
          <w:lang w:val="en-US"/>
        </w:rPr>
        <w:t>are rampant</w:t>
      </w:r>
      <w:r w:rsidR="00EB0CF2" w:rsidRPr="00E941E3">
        <w:rPr>
          <w:rFonts w:ascii="Times New Roman" w:hAnsi="Times New Roman"/>
          <w:sz w:val="24"/>
          <w:szCs w:val="24"/>
          <w:lang w:val="en-US"/>
        </w:rPr>
        <w:t>;</w:t>
      </w:r>
      <w:r w:rsidR="0072622D" w:rsidRPr="00E941E3">
        <w:rPr>
          <w:rFonts w:ascii="Times New Roman" w:hAnsi="Times New Roman"/>
          <w:sz w:val="24"/>
          <w:szCs w:val="24"/>
          <w:lang w:val="en-US"/>
        </w:rPr>
        <w:t xml:space="preserve"> in a notable example</w:t>
      </w:r>
      <w:r w:rsidR="00A10BFE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4E57A2" w:rsidRPr="00E941E3">
        <w:rPr>
          <w:rFonts w:ascii="Times New Roman" w:hAnsi="Times New Roman"/>
          <w:sz w:val="24"/>
          <w:szCs w:val="24"/>
          <w:lang w:val="en-US"/>
        </w:rPr>
        <w:t xml:space="preserve"> in 2011,</w:t>
      </w:r>
      <w:r w:rsidR="00A10BF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7C43" w:rsidRPr="00E941E3">
        <w:rPr>
          <w:rFonts w:ascii="Times New Roman" w:hAnsi="Times New Roman"/>
          <w:sz w:val="24"/>
          <w:szCs w:val="24"/>
          <w:lang w:val="en-US"/>
        </w:rPr>
        <w:t xml:space="preserve">the head of </w:t>
      </w:r>
      <w:proofErr w:type="spellStart"/>
      <w:r w:rsidR="00297C43" w:rsidRPr="00E941E3">
        <w:rPr>
          <w:rFonts w:ascii="Times New Roman" w:hAnsi="Times New Roman"/>
          <w:sz w:val="24"/>
          <w:szCs w:val="24"/>
          <w:lang w:val="en-US"/>
        </w:rPr>
        <w:t>Ketapang</w:t>
      </w:r>
      <w:proofErr w:type="spellEnd"/>
      <w:r w:rsidR="00297C43" w:rsidRPr="00E941E3">
        <w:rPr>
          <w:rFonts w:ascii="Times New Roman" w:hAnsi="Times New Roman"/>
          <w:sz w:val="24"/>
          <w:szCs w:val="24"/>
          <w:lang w:val="en-US"/>
        </w:rPr>
        <w:t xml:space="preserve"> district</w:t>
      </w:r>
      <w:r w:rsidR="00F3348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F2F18" w:rsidRPr="00E941E3">
        <w:rPr>
          <w:rFonts w:ascii="Times New Roman" w:hAnsi="Times New Roman"/>
          <w:sz w:val="24"/>
          <w:szCs w:val="24"/>
          <w:lang w:val="en-US"/>
        </w:rPr>
        <w:t>was discovered</w:t>
      </w:r>
      <w:r w:rsidR="00A821A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7B8A" w:rsidRPr="00E941E3">
        <w:rPr>
          <w:rFonts w:ascii="Times New Roman" w:hAnsi="Times New Roman"/>
          <w:sz w:val="24"/>
          <w:szCs w:val="24"/>
          <w:lang w:val="en-US"/>
        </w:rPr>
        <w:t>to</w:t>
      </w:r>
      <w:r w:rsidR="0072622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2E2B" w:rsidRPr="00E941E3">
        <w:rPr>
          <w:rFonts w:ascii="Times New Roman" w:hAnsi="Times New Roman"/>
          <w:sz w:val="24"/>
          <w:szCs w:val="24"/>
          <w:lang w:val="en-US"/>
        </w:rPr>
        <w:t>own</w:t>
      </w:r>
      <w:r w:rsidR="0072622D" w:rsidRPr="00E941E3">
        <w:rPr>
          <w:rFonts w:ascii="Times New Roman" w:hAnsi="Times New Roman"/>
          <w:sz w:val="24"/>
          <w:szCs w:val="24"/>
          <w:lang w:val="en-US"/>
        </w:rPr>
        <w:t xml:space="preserve"> a controlling interest</w:t>
      </w:r>
      <w:r w:rsidR="00F3348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622D" w:rsidRPr="00E941E3">
        <w:rPr>
          <w:rFonts w:ascii="Times New Roman" w:hAnsi="Times New Roman"/>
          <w:sz w:val="24"/>
          <w:szCs w:val="24"/>
          <w:lang w:val="en-US"/>
        </w:rPr>
        <w:t>in a palm oil producing company</w:t>
      </w:r>
      <w:r w:rsidR="0071427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184D" w:rsidRPr="00E941E3">
        <w:rPr>
          <w:rFonts w:ascii="Times New Roman" w:hAnsi="Times New Roman"/>
          <w:sz w:val="24"/>
          <w:szCs w:val="24"/>
          <w:lang w:val="en-US"/>
        </w:rPr>
        <w:t xml:space="preserve">that was </w:t>
      </w:r>
      <w:r w:rsidR="006819C1" w:rsidRPr="00E941E3">
        <w:rPr>
          <w:rFonts w:ascii="Times New Roman" w:hAnsi="Times New Roman"/>
          <w:sz w:val="24"/>
          <w:szCs w:val="24"/>
          <w:lang w:val="en-US"/>
        </w:rPr>
        <w:t xml:space="preserve">found </w:t>
      </w:r>
      <w:r w:rsidR="00714276" w:rsidRPr="00E941E3">
        <w:rPr>
          <w:rFonts w:ascii="Times New Roman" w:hAnsi="Times New Roman"/>
          <w:sz w:val="24"/>
          <w:szCs w:val="24"/>
          <w:lang w:val="en-US"/>
        </w:rPr>
        <w:t>guilty of illegal land grabbing</w:t>
      </w:r>
      <w:r w:rsidR="00790190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C133E0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78"/>
      </w:r>
      <w:r w:rsidR="00587D9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231D" w:rsidRPr="00E941E3">
        <w:rPr>
          <w:rFonts w:ascii="Times New Roman" w:hAnsi="Times New Roman"/>
          <w:sz w:val="24"/>
          <w:szCs w:val="24"/>
          <w:lang w:val="en-US"/>
        </w:rPr>
        <w:t>Furthermore, t</w:t>
      </w:r>
      <w:r w:rsidR="004E4C99" w:rsidRPr="00E941E3">
        <w:rPr>
          <w:rFonts w:ascii="Times New Roman" w:hAnsi="Times New Roman"/>
          <w:sz w:val="24"/>
          <w:szCs w:val="24"/>
          <w:lang w:val="en-US"/>
        </w:rPr>
        <w:t xml:space="preserve">he need to </w:t>
      </w:r>
      <w:r w:rsidR="00DA310C" w:rsidRPr="00E941E3">
        <w:rPr>
          <w:rFonts w:ascii="Times New Roman" w:hAnsi="Times New Roman"/>
          <w:sz w:val="24"/>
          <w:szCs w:val="24"/>
          <w:lang w:val="en-US"/>
        </w:rPr>
        <w:t>pay off</w:t>
      </w:r>
      <w:r w:rsidR="004E4C99" w:rsidRPr="00E941E3">
        <w:rPr>
          <w:rFonts w:ascii="Times New Roman" w:hAnsi="Times New Roman"/>
          <w:sz w:val="24"/>
          <w:szCs w:val="24"/>
          <w:lang w:val="en-US"/>
        </w:rPr>
        <w:t xml:space="preserve"> local government officials </w:t>
      </w:r>
      <w:r w:rsidR="00E24A37" w:rsidRPr="00E941E3">
        <w:rPr>
          <w:rFonts w:ascii="Times New Roman" w:hAnsi="Times New Roman"/>
          <w:sz w:val="24"/>
          <w:szCs w:val="24"/>
          <w:lang w:val="en-US"/>
        </w:rPr>
        <w:t>creates a perverse incentive to</w:t>
      </w:r>
      <w:r w:rsidR="002D5D5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1605" w:rsidRPr="00E941E3">
        <w:rPr>
          <w:rFonts w:ascii="Times New Roman" w:hAnsi="Times New Roman"/>
          <w:sz w:val="24"/>
          <w:szCs w:val="24"/>
          <w:lang w:val="en-US"/>
        </w:rPr>
        <w:t>develop large</w:t>
      </w:r>
      <w:r w:rsidR="004B63F7" w:rsidRPr="00E941E3">
        <w:rPr>
          <w:rFonts w:ascii="Times New Roman" w:hAnsi="Times New Roman"/>
          <w:sz w:val="24"/>
          <w:szCs w:val="24"/>
          <w:lang w:val="en-US"/>
        </w:rPr>
        <w:t xml:space="preserve">r areas of forest </w:t>
      </w:r>
      <w:r w:rsidR="00F66C61" w:rsidRPr="00E941E3">
        <w:rPr>
          <w:rFonts w:ascii="Times New Roman" w:hAnsi="Times New Roman"/>
          <w:sz w:val="24"/>
          <w:szCs w:val="24"/>
          <w:lang w:val="en-US"/>
        </w:rPr>
        <w:t>to cover the cost of bribes</w:t>
      </w:r>
      <w:r w:rsidR="0081338A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E32BAC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79"/>
      </w:r>
      <w:r w:rsidR="004B63F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6706" w:rsidRPr="00E941E3">
        <w:rPr>
          <w:rFonts w:ascii="Times New Roman" w:hAnsi="Times New Roman"/>
          <w:sz w:val="24"/>
          <w:szCs w:val="24"/>
          <w:lang w:val="en-US"/>
        </w:rPr>
        <w:t xml:space="preserve">Thirdly, </w:t>
      </w:r>
      <w:r w:rsidR="00F56FCB" w:rsidRPr="00E941E3">
        <w:rPr>
          <w:rFonts w:ascii="Times New Roman" w:hAnsi="Times New Roman"/>
          <w:sz w:val="24"/>
          <w:szCs w:val="24"/>
          <w:lang w:val="en-US"/>
        </w:rPr>
        <w:t>many local communities</w:t>
      </w:r>
      <w:r w:rsidR="0085259C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F56FC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19D6" w:rsidRPr="00E941E3">
        <w:rPr>
          <w:rFonts w:ascii="Times New Roman" w:hAnsi="Times New Roman"/>
          <w:sz w:val="24"/>
          <w:szCs w:val="24"/>
          <w:lang w:val="en-US"/>
        </w:rPr>
        <w:t>such as indigenous Dayaks,</w:t>
      </w:r>
      <w:r w:rsidR="009E552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259C" w:rsidRPr="00E941E3">
        <w:rPr>
          <w:rFonts w:ascii="Times New Roman" w:hAnsi="Times New Roman"/>
          <w:sz w:val="24"/>
          <w:szCs w:val="24"/>
          <w:lang w:val="en-US"/>
        </w:rPr>
        <w:t xml:space="preserve">do not have </w:t>
      </w:r>
      <w:r w:rsidR="002B0D2B" w:rsidRPr="00E941E3">
        <w:rPr>
          <w:rFonts w:ascii="Times New Roman" w:hAnsi="Times New Roman"/>
          <w:sz w:val="24"/>
          <w:szCs w:val="24"/>
          <w:lang w:val="en-US"/>
        </w:rPr>
        <w:t xml:space="preserve">formal </w:t>
      </w:r>
      <w:r w:rsidR="0085259C" w:rsidRPr="00E941E3">
        <w:rPr>
          <w:rFonts w:ascii="Times New Roman" w:hAnsi="Times New Roman"/>
          <w:sz w:val="24"/>
          <w:szCs w:val="24"/>
          <w:lang w:val="en-US"/>
        </w:rPr>
        <w:t>land rights</w:t>
      </w:r>
      <w:r w:rsidR="002B0D2B" w:rsidRPr="00E941E3">
        <w:rPr>
          <w:rFonts w:ascii="Times New Roman" w:hAnsi="Times New Roman"/>
          <w:sz w:val="24"/>
          <w:szCs w:val="24"/>
          <w:lang w:val="en-US"/>
        </w:rPr>
        <w:t>, ma</w:t>
      </w:r>
      <w:r w:rsidR="00F86CB1" w:rsidRPr="00E941E3">
        <w:rPr>
          <w:rFonts w:ascii="Times New Roman" w:hAnsi="Times New Roman"/>
          <w:sz w:val="24"/>
          <w:szCs w:val="24"/>
          <w:lang w:val="en-US"/>
        </w:rPr>
        <w:t xml:space="preserve">king it hard </w:t>
      </w:r>
      <w:r w:rsidR="00454DFC" w:rsidRPr="00E941E3">
        <w:rPr>
          <w:rFonts w:ascii="Times New Roman" w:hAnsi="Times New Roman"/>
          <w:sz w:val="24"/>
          <w:szCs w:val="24"/>
          <w:lang w:val="en-US"/>
        </w:rPr>
        <w:t xml:space="preserve">for them to fight the claims of </w:t>
      </w:r>
      <w:r w:rsidR="00B8788D" w:rsidRPr="00E941E3">
        <w:rPr>
          <w:rFonts w:ascii="Times New Roman" w:hAnsi="Times New Roman"/>
          <w:sz w:val="24"/>
          <w:szCs w:val="24"/>
          <w:lang w:val="en-US"/>
        </w:rPr>
        <w:t>encroaching corporations</w:t>
      </w:r>
      <w:r w:rsidR="0081338A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FE177C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80"/>
      </w:r>
      <w:r w:rsidR="00EA0731" w:rsidRPr="00E941E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072BA" w:rsidRPr="00E941E3">
        <w:rPr>
          <w:rFonts w:ascii="Times New Roman" w:hAnsi="Times New Roman"/>
          <w:sz w:val="24"/>
          <w:szCs w:val="24"/>
          <w:lang w:val="en-US"/>
        </w:rPr>
        <w:t xml:space="preserve">Fourthly, taxes </w:t>
      </w:r>
      <w:r w:rsidR="00CC0EE6" w:rsidRPr="00E941E3">
        <w:rPr>
          <w:rFonts w:ascii="Times New Roman" w:hAnsi="Times New Roman"/>
          <w:sz w:val="24"/>
          <w:szCs w:val="24"/>
          <w:lang w:val="en-US"/>
        </w:rPr>
        <w:t xml:space="preserve">payable </w:t>
      </w:r>
      <w:r w:rsidR="000072BA" w:rsidRPr="00E941E3">
        <w:rPr>
          <w:rFonts w:ascii="Times New Roman" w:hAnsi="Times New Roman"/>
          <w:sz w:val="24"/>
          <w:szCs w:val="24"/>
          <w:lang w:val="en-US"/>
        </w:rPr>
        <w:t>are based on a producer’s</w:t>
      </w:r>
      <w:r w:rsidR="00FB66B2" w:rsidRPr="00E941E3">
        <w:rPr>
          <w:rFonts w:ascii="Times New Roman" w:hAnsi="Times New Roman"/>
          <w:sz w:val="24"/>
          <w:szCs w:val="24"/>
          <w:lang w:val="en-US"/>
        </w:rPr>
        <w:t xml:space="preserve"> declared </w:t>
      </w:r>
      <w:r w:rsidR="006621EE" w:rsidRPr="00E941E3">
        <w:rPr>
          <w:rFonts w:ascii="Times New Roman" w:hAnsi="Times New Roman"/>
          <w:sz w:val="24"/>
          <w:szCs w:val="24"/>
          <w:lang w:val="en-US"/>
        </w:rPr>
        <w:t xml:space="preserve">acreage, </w:t>
      </w:r>
      <w:r w:rsidR="002C5886" w:rsidRPr="00E941E3">
        <w:rPr>
          <w:rFonts w:ascii="Times New Roman" w:hAnsi="Times New Roman"/>
          <w:sz w:val="24"/>
          <w:szCs w:val="24"/>
          <w:lang w:val="en-US"/>
        </w:rPr>
        <w:t xml:space="preserve">creating an incentive </w:t>
      </w:r>
      <w:r w:rsidR="00C85D5F" w:rsidRPr="00E941E3">
        <w:rPr>
          <w:rFonts w:ascii="Times New Roman" w:hAnsi="Times New Roman"/>
          <w:sz w:val="24"/>
          <w:szCs w:val="24"/>
          <w:lang w:val="en-US"/>
        </w:rPr>
        <w:t xml:space="preserve">for companies </w:t>
      </w:r>
      <w:r w:rsidR="002C5886" w:rsidRPr="00E941E3">
        <w:rPr>
          <w:rFonts w:ascii="Times New Roman" w:hAnsi="Times New Roman"/>
          <w:sz w:val="24"/>
          <w:szCs w:val="24"/>
          <w:lang w:val="en-US"/>
        </w:rPr>
        <w:t>to under</w:t>
      </w:r>
      <w:r w:rsidR="000072BA" w:rsidRPr="00E941E3">
        <w:rPr>
          <w:rFonts w:ascii="Times New Roman" w:hAnsi="Times New Roman"/>
          <w:sz w:val="24"/>
          <w:szCs w:val="24"/>
          <w:lang w:val="en-US"/>
        </w:rPr>
        <w:t>report</w:t>
      </w:r>
      <w:r w:rsidR="0081338A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D4060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81"/>
      </w:r>
      <w:r w:rsidR="000072B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6AE7" w:rsidRPr="00E941E3">
        <w:rPr>
          <w:rFonts w:ascii="Times New Roman" w:hAnsi="Times New Roman"/>
          <w:sz w:val="24"/>
          <w:szCs w:val="24"/>
          <w:lang w:val="en-US"/>
        </w:rPr>
        <w:t xml:space="preserve">Finally, </w:t>
      </w:r>
      <w:r w:rsidR="000F4FB5" w:rsidRPr="00E941E3">
        <w:rPr>
          <w:rFonts w:ascii="Times New Roman" w:hAnsi="Times New Roman"/>
          <w:sz w:val="24"/>
          <w:szCs w:val="24"/>
          <w:lang w:val="en-US"/>
        </w:rPr>
        <w:t xml:space="preserve">much </w:t>
      </w:r>
      <w:r w:rsidR="0007361B" w:rsidRPr="00E941E3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444CA4" w:rsidRPr="00E941E3">
        <w:rPr>
          <w:rFonts w:ascii="Times New Roman" w:hAnsi="Times New Roman"/>
          <w:sz w:val="24"/>
          <w:szCs w:val="24"/>
          <w:lang w:val="en-US"/>
        </w:rPr>
        <w:t xml:space="preserve">legislation that has been passed </w:t>
      </w:r>
      <w:r w:rsidR="000F4FB5" w:rsidRPr="00E941E3">
        <w:rPr>
          <w:rFonts w:ascii="Times New Roman" w:hAnsi="Times New Roman"/>
          <w:sz w:val="24"/>
          <w:szCs w:val="24"/>
          <w:lang w:val="en-US"/>
        </w:rPr>
        <w:t xml:space="preserve">to govern forests </w:t>
      </w:r>
      <w:r w:rsidR="0009039D" w:rsidRPr="00E941E3">
        <w:rPr>
          <w:rFonts w:ascii="Times New Roman" w:hAnsi="Times New Roman"/>
          <w:sz w:val="24"/>
          <w:szCs w:val="24"/>
          <w:lang w:val="en-US"/>
        </w:rPr>
        <w:t>contains</w:t>
      </w:r>
      <w:r w:rsidR="00A25269" w:rsidRPr="00E941E3">
        <w:rPr>
          <w:rFonts w:ascii="Times New Roman" w:hAnsi="Times New Roman"/>
          <w:sz w:val="24"/>
          <w:szCs w:val="24"/>
          <w:lang w:val="en-US"/>
        </w:rPr>
        <w:t xml:space="preserve"> loopholes that provide avenues for</w:t>
      </w:r>
      <w:r w:rsidR="00162779" w:rsidRPr="00E941E3">
        <w:rPr>
          <w:rFonts w:ascii="Times New Roman" w:hAnsi="Times New Roman"/>
          <w:sz w:val="24"/>
          <w:szCs w:val="24"/>
          <w:lang w:val="en-US"/>
        </w:rPr>
        <w:t xml:space="preserve"> exploitation</w:t>
      </w:r>
      <w:r w:rsidR="0081338A" w:rsidRPr="00E941E3">
        <w:rPr>
          <w:rFonts w:ascii="Times New Roman" w:hAnsi="Times New Roman"/>
          <w:sz w:val="24"/>
          <w:szCs w:val="24"/>
          <w:lang w:val="en-US"/>
        </w:rPr>
        <w:t>, as shown in th</w:t>
      </w:r>
      <w:r w:rsidR="00B0736B" w:rsidRPr="00E941E3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5A388E" w:rsidRPr="00E941E3">
        <w:rPr>
          <w:rFonts w:ascii="Times New Roman" w:hAnsi="Times New Roman"/>
          <w:sz w:val="24"/>
          <w:szCs w:val="24"/>
          <w:lang w:val="en-US"/>
        </w:rPr>
        <w:t xml:space="preserve">shortcomings </w:t>
      </w:r>
      <w:r w:rsidR="00162779" w:rsidRPr="00E941E3">
        <w:rPr>
          <w:rFonts w:ascii="Times New Roman" w:hAnsi="Times New Roman"/>
          <w:sz w:val="24"/>
          <w:szCs w:val="24"/>
          <w:lang w:val="en-US"/>
        </w:rPr>
        <w:t xml:space="preserve">of President </w:t>
      </w:r>
      <w:proofErr w:type="spellStart"/>
      <w:r w:rsidR="00162779" w:rsidRPr="00E941E3">
        <w:rPr>
          <w:rFonts w:ascii="Times New Roman" w:hAnsi="Times New Roman"/>
          <w:sz w:val="24"/>
          <w:szCs w:val="24"/>
          <w:lang w:val="en-US"/>
        </w:rPr>
        <w:t>Yudhoyono’s</w:t>
      </w:r>
      <w:proofErr w:type="spellEnd"/>
      <w:r w:rsidR="0016277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738B" w:rsidRPr="00E941E3">
        <w:rPr>
          <w:rFonts w:ascii="Times New Roman" w:hAnsi="Times New Roman"/>
          <w:sz w:val="24"/>
          <w:szCs w:val="24"/>
          <w:lang w:val="en-US"/>
        </w:rPr>
        <w:t xml:space="preserve">2011 </w:t>
      </w:r>
      <w:r w:rsidR="00B0736B" w:rsidRPr="00E941E3">
        <w:rPr>
          <w:rFonts w:ascii="Times New Roman" w:hAnsi="Times New Roman"/>
          <w:sz w:val="24"/>
          <w:szCs w:val="24"/>
          <w:lang w:val="en-US"/>
        </w:rPr>
        <w:t xml:space="preserve">moratorium </w:t>
      </w:r>
      <w:r w:rsidR="005A388E" w:rsidRPr="00E941E3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7C738B" w:rsidRPr="00E941E3">
        <w:rPr>
          <w:rFonts w:ascii="Times New Roman" w:hAnsi="Times New Roman"/>
          <w:sz w:val="24"/>
          <w:szCs w:val="24"/>
          <w:lang w:val="en-US"/>
        </w:rPr>
        <w:t xml:space="preserve">deforestation. </w:t>
      </w:r>
      <w:r w:rsidR="006E6458" w:rsidRPr="00E941E3">
        <w:rPr>
          <w:rFonts w:ascii="Times New Roman" w:hAnsi="Times New Roman"/>
          <w:sz w:val="24"/>
          <w:szCs w:val="24"/>
          <w:lang w:val="en-US"/>
        </w:rPr>
        <w:t>Anoth</w:t>
      </w:r>
      <w:r w:rsidR="001A06AE" w:rsidRPr="00E941E3">
        <w:rPr>
          <w:rFonts w:ascii="Times New Roman" w:hAnsi="Times New Roman"/>
          <w:sz w:val="24"/>
          <w:szCs w:val="24"/>
          <w:lang w:val="en-US"/>
        </w:rPr>
        <w:t xml:space="preserve">er example of a </w:t>
      </w:r>
      <w:r w:rsidR="001A06AE" w:rsidRPr="00E941E3">
        <w:rPr>
          <w:rFonts w:ascii="Times New Roman" w:hAnsi="Times New Roman"/>
          <w:sz w:val="24"/>
          <w:szCs w:val="24"/>
          <w:lang w:val="en-US"/>
        </w:rPr>
        <w:lastRenderedPageBreak/>
        <w:t xml:space="preserve">major legislative loophole is the decree issued in 1998 </w:t>
      </w:r>
      <w:r w:rsidR="00341CFA" w:rsidRPr="00E941E3">
        <w:rPr>
          <w:rFonts w:ascii="Times New Roman" w:hAnsi="Times New Roman"/>
          <w:sz w:val="24"/>
          <w:szCs w:val="24"/>
          <w:lang w:val="en-US"/>
        </w:rPr>
        <w:t xml:space="preserve">that limits </w:t>
      </w:r>
      <w:r w:rsidR="00C53922" w:rsidRPr="00E941E3">
        <w:rPr>
          <w:rFonts w:ascii="Times New Roman" w:hAnsi="Times New Roman"/>
          <w:sz w:val="24"/>
          <w:szCs w:val="24"/>
          <w:lang w:val="en-US"/>
        </w:rPr>
        <w:t xml:space="preserve">plantation areas to 20,000 hectares per province. </w:t>
      </w:r>
      <w:r w:rsidR="00C2145B" w:rsidRPr="00E941E3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7136AB" w:rsidRPr="00E941E3">
        <w:rPr>
          <w:rFonts w:ascii="Times New Roman" w:hAnsi="Times New Roman"/>
          <w:sz w:val="24"/>
          <w:szCs w:val="24"/>
          <w:lang w:val="en-US"/>
        </w:rPr>
        <w:t xml:space="preserve">as </w:t>
      </w:r>
      <w:r w:rsidR="00F94138" w:rsidRPr="00E941E3">
        <w:rPr>
          <w:rFonts w:ascii="Times New Roman" w:hAnsi="Times New Roman"/>
          <w:sz w:val="24"/>
          <w:szCs w:val="24"/>
          <w:lang w:val="en-US"/>
        </w:rPr>
        <w:t xml:space="preserve">publicly listed companies are not bound by this regulation, </w:t>
      </w:r>
      <w:r w:rsidR="004C6F1C" w:rsidRPr="00E941E3">
        <w:rPr>
          <w:rFonts w:ascii="Times New Roman" w:hAnsi="Times New Roman"/>
          <w:sz w:val="24"/>
          <w:szCs w:val="24"/>
          <w:lang w:val="en-US"/>
        </w:rPr>
        <w:t xml:space="preserve">this in fact </w:t>
      </w:r>
      <w:r w:rsidR="00E138D7" w:rsidRPr="00E941E3">
        <w:rPr>
          <w:rFonts w:ascii="Times New Roman" w:hAnsi="Times New Roman"/>
          <w:sz w:val="24"/>
          <w:szCs w:val="24"/>
          <w:lang w:val="en-US"/>
        </w:rPr>
        <w:t>encourag</w:t>
      </w:r>
      <w:r w:rsidR="00276ED4" w:rsidRPr="00E941E3">
        <w:rPr>
          <w:rFonts w:ascii="Times New Roman" w:hAnsi="Times New Roman"/>
          <w:sz w:val="24"/>
          <w:szCs w:val="24"/>
          <w:lang w:val="en-US"/>
        </w:rPr>
        <w:t>es</w:t>
      </w:r>
      <w:r w:rsidR="00E138D7" w:rsidRPr="00E941E3">
        <w:rPr>
          <w:rFonts w:ascii="Times New Roman" w:hAnsi="Times New Roman"/>
          <w:sz w:val="24"/>
          <w:szCs w:val="24"/>
          <w:lang w:val="en-US"/>
        </w:rPr>
        <w:t xml:space="preserve"> companies such as </w:t>
      </w:r>
      <w:proofErr w:type="spellStart"/>
      <w:r w:rsidR="00E138D7" w:rsidRPr="00E941E3">
        <w:rPr>
          <w:rFonts w:ascii="Times New Roman" w:hAnsi="Times New Roman"/>
          <w:sz w:val="24"/>
          <w:szCs w:val="24"/>
          <w:lang w:val="en-US"/>
        </w:rPr>
        <w:t>Bumitama</w:t>
      </w:r>
      <w:proofErr w:type="spellEnd"/>
      <w:r w:rsidR="00E138D7" w:rsidRPr="00E941E3">
        <w:rPr>
          <w:rFonts w:ascii="Times New Roman" w:hAnsi="Times New Roman"/>
          <w:sz w:val="24"/>
          <w:szCs w:val="24"/>
          <w:lang w:val="en-US"/>
        </w:rPr>
        <w:t xml:space="preserve"> to expand unsustainably with the goal of </w:t>
      </w:r>
      <w:r w:rsidR="00A52EE8" w:rsidRPr="00E941E3">
        <w:rPr>
          <w:rFonts w:ascii="Times New Roman" w:hAnsi="Times New Roman"/>
          <w:sz w:val="24"/>
          <w:szCs w:val="24"/>
          <w:lang w:val="en-US"/>
        </w:rPr>
        <w:t xml:space="preserve">ultimately </w:t>
      </w:r>
      <w:r w:rsidR="006A3491" w:rsidRPr="00E941E3">
        <w:rPr>
          <w:rFonts w:ascii="Times New Roman" w:hAnsi="Times New Roman"/>
          <w:sz w:val="24"/>
          <w:szCs w:val="24"/>
          <w:lang w:val="en-US"/>
        </w:rPr>
        <w:t>escaping</w:t>
      </w:r>
      <w:r w:rsidR="00E4525A" w:rsidRPr="00E941E3">
        <w:rPr>
          <w:rFonts w:ascii="Times New Roman" w:hAnsi="Times New Roman"/>
          <w:sz w:val="24"/>
          <w:szCs w:val="24"/>
          <w:lang w:val="en-US"/>
        </w:rPr>
        <w:t xml:space="preserve"> legal</w:t>
      </w:r>
      <w:r w:rsidR="006A3491" w:rsidRPr="00E941E3">
        <w:rPr>
          <w:rFonts w:ascii="Times New Roman" w:hAnsi="Times New Roman"/>
          <w:sz w:val="24"/>
          <w:szCs w:val="24"/>
          <w:lang w:val="en-US"/>
        </w:rPr>
        <w:t xml:space="preserve"> repe</w:t>
      </w:r>
      <w:r w:rsidR="003D60B5" w:rsidRPr="00E941E3">
        <w:rPr>
          <w:rFonts w:ascii="Times New Roman" w:hAnsi="Times New Roman"/>
          <w:sz w:val="24"/>
          <w:szCs w:val="24"/>
          <w:lang w:val="en-US"/>
        </w:rPr>
        <w:t xml:space="preserve">rcussions </w:t>
      </w:r>
      <w:r w:rsidR="00BC7AD3" w:rsidRPr="00E941E3">
        <w:rPr>
          <w:rFonts w:ascii="Times New Roman" w:hAnsi="Times New Roman"/>
          <w:sz w:val="24"/>
          <w:szCs w:val="24"/>
          <w:lang w:val="en-US"/>
        </w:rPr>
        <w:t>through a</w:t>
      </w:r>
      <w:r w:rsidR="006A6359" w:rsidRPr="00E941E3">
        <w:rPr>
          <w:rFonts w:ascii="Times New Roman" w:hAnsi="Times New Roman"/>
          <w:sz w:val="24"/>
          <w:szCs w:val="24"/>
          <w:lang w:val="en-US"/>
        </w:rPr>
        <w:t xml:space="preserve"> successful</w:t>
      </w:r>
      <w:r w:rsidR="00C90458" w:rsidRPr="00E941E3">
        <w:rPr>
          <w:rFonts w:ascii="Times New Roman" w:hAnsi="Times New Roman"/>
          <w:sz w:val="24"/>
          <w:szCs w:val="24"/>
          <w:lang w:val="en-US"/>
        </w:rPr>
        <w:t xml:space="preserve"> IPO</w:t>
      </w:r>
      <w:r w:rsidR="000028F2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DC3AA7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82"/>
      </w:r>
    </w:p>
    <w:p w:rsidR="00816E7D" w:rsidRDefault="00E6345F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The third group of culpable actors is the suppliers that buy palm oil and distribute them to the global market.</w:t>
      </w:r>
      <w:r w:rsidR="00332889" w:rsidRPr="00E941E3">
        <w:rPr>
          <w:rFonts w:ascii="Times New Roman" w:hAnsi="Times New Roman"/>
          <w:sz w:val="24"/>
          <w:szCs w:val="24"/>
          <w:lang w:val="en-US"/>
        </w:rPr>
        <w:t xml:space="preserve"> These companies </w:t>
      </w:r>
      <w:r w:rsidR="003B3F0D" w:rsidRPr="00E941E3">
        <w:rPr>
          <w:rFonts w:ascii="Times New Roman" w:hAnsi="Times New Roman"/>
          <w:sz w:val="24"/>
          <w:szCs w:val="24"/>
          <w:lang w:val="en-US"/>
        </w:rPr>
        <w:t>are often large</w:t>
      </w:r>
      <w:r w:rsidR="005A3640" w:rsidRPr="00E941E3">
        <w:rPr>
          <w:rFonts w:ascii="Times New Roman" w:hAnsi="Times New Roman"/>
          <w:sz w:val="24"/>
          <w:szCs w:val="24"/>
          <w:lang w:val="en-US"/>
        </w:rPr>
        <w:t>, publicly-listed</w:t>
      </w:r>
      <w:r w:rsidR="003B3F0D" w:rsidRPr="00E941E3">
        <w:rPr>
          <w:rFonts w:ascii="Times New Roman" w:hAnsi="Times New Roman"/>
          <w:sz w:val="24"/>
          <w:szCs w:val="24"/>
          <w:lang w:val="en-US"/>
        </w:rPr>
        <w:t xml:space="preserve"> multinationals</w:t>
      </w:r>
      <w:r w:rsidR="00332889" w:rsidRPr="00E941E3">
        <w:rPr>
          <w:rFonts w:ascii="Times New Roman" w:hAnsi="Times New Roman"/>
          <w:sz w:val="24"/>
          <w:szCs w:val="24"/>
          <w:lang w:val="en-US"/>
        </w:rPr>
        <w:t>, such as Wilmar and IOI International</w:t>
      </w:r>
      <w:r w:rsidR="005A3640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1C44F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F65D2" w:rsidRPr="00E941E3">
        <w:rPr>
          <w:rFonts w:ascii="Times New Roman" w:hAnsi="Times New Roman"/>
          <w:sz w:val="24"/>
          <w:szCs w:val="24"/>
          <w:lang w:val="en-US"/>
        </w:rPr>
        <w:t xml:space="preserve">Despite ostensible commitments to the environment, such as </w:t>
      </w:r>
      <w:proofErr w:type="spellStart"/>
      <w:r w:rsidR="004F65D2" w:rsidRPr="00E941E3">
        <w:rPr>
          <w:rFonts w:ascii="Times New Roman" w:hAnsi="Times New Roman"/>
          <w:sz w:val="24"/>
          <w:szCs w:val="24"/>
          <w:lang w:val="en-US"/>
        </w:rPr>
        <w:t>Wilmar’</w:t>
      </w:r>
      <w:r w:rsidR="004555AB" w:rsidRPr="00E941E3">
        <w:rPr>
          <w:rFonts w:ascii="Times New Roman" w:hAnsi="Times New Roman"/>
          <w:sz w:val="24"/>
          <w:szCs w:val="24"/>
          <w:lang w:val="en-US"/>
        </w:rPr>
        <w:t>s</w:t>
      </w:r>
      <w:proofErr w:type="spellEnd"/>
      <w:r w:rsidR="004555AB" w:rsidRPr="00E941E3">
        <w:rPr>
          <w:rFonts w:ascii="Times New Roman" w:hAnsi="Times New Roman"/>
          <w:sz w:val="24"/>
          <w:szCs w:val="24"/>
          <w:lang w:val="en-US"/>
        </w:rPr>
        <w:t xml:space="preserve"> policy of “zero deforestation,</w:t>
      </w:r>
      <w:r w:rsidR="004F65D2" w:rsidRPr="00E941E3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="003B0D38" w:rsidRPr="00E941E3">
        <w:rPr>
          <w:rFonts w:ascii="Times New Roman" w:hAnsi="Times New Roman"/>
          <w:sz w:val="24"/>
          <w:szCs w:val="24"/>
          <w:lang w:val="en-US"/>
        </w:rPr>
        <w:t xml:space="preserve">there is evidence that </w:t>
      </w:r>
      <w:r w:rsidR="00A01091" w:rsidRPr="00E941E3">
        <w:rPr>
          <w:rFonts w:ascii="Times New Roman" w:hAnsi="Times New Roman"/>
          <w:sz w:val="24"/>
          <w:szCs w:val="24"/>
          <w:lang w:val="en-US"/>
        </w:rPr>
        <w:t xml:space="preserve">such companies have used </w:t>
      </w:r>
      <w:r w:rsidR="00AD1724" w:rsidRPr="00E941E3">
        <w:rPr>
          <w:rFonts w:ascii="Times New Roman" w:hAnsi="Times New Roman"/>
          <w:sz w:val="24"/>
          <w:szCs w:val="24"/>
          <w:lang w:val="en-US"/>
        </w:rPr>
        <w:t xml:space="preserve">their size and </w:t>
      </w:r>
      <w:r w:rsidR="00B02ECB" w:rsidRPr="00E941E3">
        <w:rPr>
          <w:rFonts w:ascii="Times New Roman" w:hAnsi="Times New Roman"/>
          <w:sz w:val="24"/>
          <w:szCs w:val="24"/>
          <w:lang w:val="en-US"/>
        </w:rPr>
        <w:t xml:space="preserve">financial </w:t>
      </w:r>
      <w:r w:rsidR="007813FA" w:rsidRPr="00E941E3">
        <w:rPr>
          <w:rFonts w:ascii="Times New Roman" w:hAnsi="Times New Roman"/>
          <w:sz w:val="24"/>
          <w:szCs w:val="24"/>
          <w:lang w:val="en-US"/>
        </w:rPr>
        <w:t xml:space="preserve">resources </w:t>
      </w:r>
      <w:r w:rsidR="005F7C3A" w:rsidRPr="00E941E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2F0849" w:rsidRPr="00E941E3">
        <w:rPr>
          <w:rFonts w:ascii="Times New Roman" w:hAnsi="Times New Roman"/>
          <w:sz w:val="24"/>
          <w:szCs w:val="24"/>
          <w:lang w:val="en-US"/>
        </w:rPr>
        <w:t>support the illegal activit</w:t>
      </w:r>
      <w:r w:rsidR="00FC0885" w:rsidRPr="00E941E3">
        <w:rPr>
          <w:rFonts w:ascii="Times New Roman" w:hAnsi="Times New Roman"/>
          <w:sz w:val="24"/>
          <w:szCs w:val="24"/>
          <w:lang w:val="en-US"/>
        </w:rPr>
        <w:t>i</w:t>
      </w:r>
      <w:r w:rsidR="002F0849" w:rsidRPr="00E941E3">
        <w:rPr>
          <w:rFonts w:ascii="Times New Roman" w:hAnsi="Times New Roman"/>
          <w:sz w:val="24"/>
          <w:szCs w:val="24"/>
          <w:lang w:val="en-US"/>
        </w:rPr>
        <w:t xml:space="preserve">es of </w:t>
      </w:r>
      <w:r w:rsidR="00367490" w:rsidRPr="00E941E3">
        <w:rPr>
          <w:rFonts w:ascii="Times New Roman" w:hAnsi="Times New Roman"/>
          <w:sz w:val="24"/>
          <w:szCs w:val="24"/>
          <w:lang w:val="en-US"/>
        </w:rPr>
        <w:t xml:space="preserve">palm oil </w:t>
      </w:r>
      <w:r w:rsidR="00BA4D17" w:rsidRPr="00E941E3">
        <w:rPr>
          <w:rFonts w:ascii="Times New Roman" w:hAnsi="Times New Roman"/>
          <w:sz w:val="24"/>
          <w:szCs w:val="24"/>
          <w:lang w:val="en-US"/>
        </w:rPr>
        <w:t>producers</w:t>
      </w:r>
      <w:r w:rsidR="00132A5F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BA4D1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13A6" w:rsidRPr="00E941E3">
        <w:rPr>
          <w:rFonts w:ascii="Times New Roman" w:hAnsi="Times New Roman"/>
          <w:sz w:val="24"/>
          <w:szCs w:val="24"/>
          <w:lang w:val="en-US"/>
        </w:rPr>
        <w:t xml:space="preserve">Firstly and most directly, </w:t>
      </w:r>
      <w:r w:rsidR="007A7822" w:rsidRPr="00E941E3">
        <w:rPr>
          <w:rFonts w:ascii="Times New Roman" w:hAnsi="Times New Roman"/>
          <w:sz w:val="24"/>
          <w:szCs w:val="24"/>
          <w:lang w:val="en-US"/>
        </w:rPr>
        <w:t xml:space="preserve">suppliers buy palm </w:t>
      </w:r>
      <w:r w:rsidR="009C214D" w:rsidRPr="00E941E3">
        <w:rPr>
          <w:rFonts w:ascii="Times New Roman" w:hAnsi="Times New Roman"/>
          <w:sz w:val="24"/>
          <w:szCs w:val="24"/>
          <w:lang w:val="en-US"/>
        </w:rPr>
        <w:t>fruit</w:t>
      </w:r>
      <w:r w:rsidR="007A7822" w:rsidRPr="00E941E3">
        <w:rPr>
          <w:rFonts w:ascii="Times New Roman" w:hAnsi="Times New Roman"/>
          <w:sz w:val="24"/>
          <w:szCs w:val="24"/>
          <w:lang w:val="en-US"/>
        </w:rPr>
        <w:t xml:space="preserve"> from </w:t>
      </w:r>
      <w:r w:rsidR="00FB1CE8" w:rsidRPr="00E941E3">
        <w:rPr>
          <w:rFonts w:ascii="Times New Roman" w:hAnsi="Times New Roman"/>
          <w:sz w:val="24"/>
          <w:szCs w:val="24"/>
          <w:lang w:val="en-US"/>
        </w:rPr>
        <w:t xml:space="preserve">illegal producers; </w:t>
      </w:r>
      <w:r w:rsidR="00977D10" w:rsidRPr="00E941E3">
        <w:rPr>
          <w:rFonts w:ascii="Times New Roman" w:hAnsi="Times New Roman"/>
          <w:sz w:val="24"/>
          <w:szCs w:val="24"/>
          <w:lang w:val="en-US"/>
        </w:rPr>
        <w:t xml:space="preserve">for example, </w:t>
      </w:r>
      <w:r w:rsidR="004220B4" w:rsidRPr="00E941E3">
        <w:rPr>
          <w:rFonts w:ascii="Times New Roman" w:hAnsi="Times New Roman"/>
          <w:sz w:val="24"/>
          <w:szCs w:val="24"/>
          <w:lang w:val="en-US"/>
        </w:rPr>
        <w:t xml:space="preserve">90% of </w:t>
      </w:r>
      <w:proofErr w:type="spellStart"/>
      <w:r w:rsidR="004220B4" w:rsidRPr="00E941E3">
        <w:rPr>
          <w:rFonts w:ascii="Times New Roman" w:hAnsi="Times New Roman"/>
          <w:sz w:val="24"/>
          <w:szCs w:val="24"/>
          <w:lang w:val="en-US"/>
        </w:rPr>
        <w:t>Bumitama’s</w:t>
      </w:r>
      <w:proofErr w:type="spellEnd"/>
      <w:r w:rsidR="004220B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6B3D" w:rsidRPr="00E941E3">
        <w:rPr>
          <w:rFonts w:ascii="Times New Roman" w:hAnsi="Times New Roman"/>
          <w:sz w:val="24"/>
          <w:szCs w:val="24"/>
          <w:lang w:val="en-US"/>
        </w:rPr>
        <w:t>output</w:t>
      </w:r>
      <w:r w:rsidR="00A75ABD" w:rsidRPr="00E941E3">
        <w:rPr>
          <w:rFonts w:ascii="Times New Roman" w:hAnsi="Times New Roman"/>
          <w:sz w:val="24"/>
          <w:szCs w:val="24"/>
          <w:lang w:val="en-US"/>
        </w:rPr>
        <w:t xml:space="preserve"> is </w:t>
      </w:r>
      <w:r w:rsidR="00A11CC5" w:rsidRPr="00E941E3">
        <w:rPr>
          <w:rFonts w:ascii="Times New Roman" w:hAnsi="Times New Roman"/>
          <w:sz w:val="24"/>
          <w:szCs w:val="24"/>
          <w:lang w:val="en-US"/>
        </w:rPr>
        <w:t xml:space="preserve">bought by </w:t>
      </w:r>
      <w:r w:rsidR="00A75ABD" w:rsidRPr="00E941E3">
        <w:rPr>
          <w:rFonts w:ascii="Times New Roman" w:hAnsi="Times New Roman"/>
          <w:sz w:val="24"/>
          <w:szCs w:val="24"/>
          <w:lang w:val="en-US"/>
        </w:rPr>
        <w:t xml:space="preserve">two large suppliers, Wilmar and Golden </w:t>
      </w:r>
      <w:proofErr w:type="spellStart"/>
      <w:r w:rsidR="00A75ABD" w:rsidRPr="00E941E3">
        <w:rPr>
          <w:rFonts w:ascii="Times New Roman" w:hAnsi="Times New Roman"/>
          <w:sz w:val="24"/>
          <w:szCs w:val="24"/>
          <w:lang w:val="en-US"/>
        </w:rPr>
        <w:t>Agri</w:t>
      </w:r>
      <w:proofErr w:type="spellEnd"/>
      <w:r w:rsidR="00A75ABD" w:rsidRPr="00E941E3">
        <w:rPr>
          <w:rFonts w:ascii="Times New Roman" w:hAnsi="Times New Roman"/>
          <w:sz w:val="24"/>
          <w:szCs w:val="24"/>
          <w:lang w:val="en-US"/>
        </w:rPr>
        <w:t>-Resources</w:t>
      </w:r>
      <w:r w:rsidR="005C1BEB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2E038E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83"/>
      </w:r>
      <w:r w:rsidR="0066691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13A6" w:rsidRPr="00E941E3">
        <w:rPr>
          <w:rFonts w:ascii="Times New Roman" w:hAnsi="Times New Roman"/>
          <w:sz w:val="24"/>
          <w:szCs w:val="24"/>
          <w:lang w:val="en-US"/>
        </w:rPr>
        <w:t>Second</w:t>
      </w:r>
      <w:r w:rsidR="00337BDC" w:rsidRPr="00E941E3">
        <w:rPr>
          <w:rFonts w:ascii="Times New Roman" w:hAnsi="Times New Roman"/>
          <w:sz w:val="24"/>
          <w:szCs w:val="24"/>
          <w:lang w:val="en-US"/>
        </w:rPr>
        <w:t>ly,</w:t>
      </w:r>
      <w:r w:rsidR="003E740A" w:rsidRPr="00E941E3">
        <w:rPr>
          <w:rFonts w:ascii="Times New Roman" w:hAnsi="Times New Roman"/>
          <w:sz w:val="24"/>
          <w:szCs w:val="24"/>
          <w:lang w:val="en-US"/>
        </w:rPr>
        <w:t xml:space="preserve"> suppliers may own equity in </w:t>
      </w:r>
      <w:r w:rsidR="003636B1" w:rsidRPr="00E941E3">
        <w:rPr>
          <w:rFonts w:ascii="Times New Roman" w:hAnsi="Times New Roman"/>
          <w:sz w:val="24"/>
          <w:szCs w:val="24"/>
          <w:lang w:val="en-US"/>
        </w:rPr>
        <w:t>plantations</w:t>
      </w:r>
      <w:r w:rsidR="00961BF3" w:rsidRPr="00E941E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3E740A" w:rsidRPr="00E941E3">
        <w:rPr>
          <w:rFonts w:ascii="Times New Roman" w:hAnsi="Times New Roman"/>
          <w:sz w:val="24"/>
          <w:szCs w:val="24"/>
          <w:lang w:val="en-US"/>
        </w:rPr>
        <w:t>palm oil producing companies</w:t>
      </w:r>
      <w:r w:rsidR="009D5CC5" w:rsidRPr="00E941E3">
        <w:rPr>
          <w:rFonts w:ascii="Times New Roman" w:hAnsi="Times New Roman"/>
          <w:sz w:val="24"/>
          <w:szCs w:val="24"/>
          <w:lang w:val="en-US"/>
        </w:rPr>
        <w:t>, creating a conflict of interest</w:t>
      </w:r>
      <w:r w:rsidR="003E740A" w:rsidRPr="00E941E3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D434BA" w:rsidRPr="00E941E3">
        <w:rPr>
          <w:rFonts w:ascii="Times New Roman" w:hAnsi="Times New Roman"/>
          <w:sz w:val="24"/>
          <w:szCs w:val="24"/>
          <w:lang w:val="en-US"/>
        </w:rPr>
        <w:t xml:space="preserve">for example, </w:t>
      </w:r>
      <w:r w:rsidR="00233CCF" w:rsidRPr="00E941E3">
        <w:rPr>
          <w:rFonts w:ascii="Times New Roman" w:hAnsi="Times New Roman"/>
          <w:sz w:val="24"/>
          <w:szCs w:val="24"/>
          <w:lang w:val="en-US"/>
        </w:rPr>
        <w:t>IOI</w:t>
      </w:r>
      <w:r w:rsidR="00425A6E" w:rsidRPr="00E941E3">
        <w:rPr>
          <w:rFonts w:ascii="Times New Roman" w:hAnsi="Times New Roman"/>
          <w:sz w:val="24"/>
          <w:szCs w:val="24"/>
          <w:lang w:val="en-US"/>
        </w:rPr>
        <w:t xml:space="preserve"> bought </w:t>
      </w:r>
      <w:r w:rsidR="00342BB1" w:rsidRPr="00E941E3">
        <w:rPr>
          <w:rFonts w:ascii="Times New Roman" w:hAnsi="Times New Roman"/>
          <w:sz w:val="24"/>
          <w:szCs w:val="24"/>
          <w:lang w:val="en-US"/>
        </w:rPr>
        <w:t>3</w:t>
      </w:r>
      <w:r w:rsidR="00233CCF" w:rsidRPr="00E941E3">
        <w:rPr>
          <w:rFonts w:ascii="Times New Roman" w:hAnsi="Times New Roman"/>
          <w:sz w:val="24"/>
          <w:szCs w:val="24"/>
          <w:lang w:val="en-US"/>
        </w:rPr>
        <w:t xml:space="preserve">1.2% of the shares at </w:t>
      </w:r>
      <w:proofErr w:type="spellStart"/>
      <w:r w:rsidR="00233CCF" w:rsidRPr="00E941E3">
        <w:rPr>
          <w:rFonts w:ascii="Times New Roman" w:hAnsi="Times New Roman"/>
          <w:sz w:val="24"/>
          <w:szCs w:val="24"/>
          <w:lang w:val="en-US"/>
        </w:rPr>
        <w:t>Bumitama’s</w:t>
      </w:r>
      <w:proofErr w:type="spellEnd"/>
      <w:r w:rsidR="00233CCF" w:rsidRPr="00E941E3">
        <w:rPr>
          <w:rFonts w:ascii="Times New Roman" w:hAnsi="Times New Roman"/>
          <w:sz w:val="24"/>
          <w:szCs w:val="24"/>
          <w:lang w:val="en-US"/>
        </w:rPr>
        <w:t xml:space="preserve"> IPO</w:t>
      </w:r>
      <w:r w:rsidR="00FA4694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E1065B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84"/>
      </w:r>
      <w:r w:rsidR="00233CCF" w:rsidRPr="00E941E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8B0202" w:rsidRPr="00E941E3">
        <w:rPr>
          <w:rFonts w:ascii="Times New Roman" w:hAnsi="Times New Roman"/>
          <w:sz w:val="24"/>
          <w:szCs w:val="24"/>
          <w:lang w:val="en-US"/>
        </w:rPr>
        <w:t>Wilmar</w:t>
      </w:r>
      <w:r w:rsidR="00233CCF" w:rsidRPr="00E941E3">
        <w:rPr>
          <w:rFonts w:ascii="Times New Roman" w:hAnsi="Times New Roman"/>
          <w:sz w:val="24"/>
          <w:szCs w:val="24"/>
          <w:lang w:val="en-US"/>
        </w:rPr>
        <w:t xml:space="preserve"> between </w:t>
      </w:r>
      <w:r w:rsidR="00425A6E" w:rsidRPr="00E941E3">
        <w:rPr>
          <w:rFonts w:ascii="Times New Roman" w:hAnsi="Times New Roman"/>
          <w:sz w:val="24"/>
          <w:szCs w:val="24"/>
          <w:lang w:val="en-US"/>
        </w:rPr>
        <w:t>0.9</w:t>
      </w:r>
      <w:r w:rsidR="00C52D81" w:rsidRPr="00E941E3">
        <w:rPr>
          <w:rFonts w:ascii="Times New Roman" w:hAnsi="Times New Roman" w:cs="Arial"/>
          <w:color w:val="545454"/>
          <w:sz w:val="24"/>
          <w:shd w:val="clear" w:color="auto" w:fill="FFFFFF"/>
        </w:rPr>
        <w:t>–</w:t>
      </w:r>
      <w:proofErr w:type="gramStart"/>
      <w:r w:rsidR="00425A6E" w:rsidRPr="00E941E3">
        <w:rPr>
          <w:rFonts w:ascii="Times New Roman" w:hAnsi="Times New Roman"/>
          <w:sz w:val="24"/>
          <w:szCs w:val="24"/>
          <w:lang w:val="en-US"/>
        </w:rPr>
        <w:t>4.3%</w:t>
      </w:r>
      <w:proofErr w:type="gramEnd"/>
      <w:r w:rsidR="00D66498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B31D3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85"/>
      </w:r>
      <w:r w:rsidR="004713A6" w:rsidRPr="00E941E3">
        <w:rPr>
          <w:rFonts w:ascii="Times New Roman" w:hAnsi="Times New Roman"/>
          <w:sz w:val="24"/>
          <w:szCs w:val="24"/>
          <w:lang w:val="en-US"/>
        </w:rPr>
        <w:t xml:space="preserve"> Thirdly</w:t>
      </w:r>
      <w:r w:rsidR="00D84EA3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00508" w:rsidRPr="00E941E3">
        <w:rPr>
          <w:rFonts w:ascii="Times New Roman" w:hAnsi="Times New Roman"/>
          <w:sz w:val="24"/>
          <w:szCs w:val="24"/>
          <w:lang w:val="en-US"/>
        </w:rPr>
        <w:t>suppliers constitute part of the complex n</w:t>
      </w:r>
      <w:r w:rsidR="003C4E2A" w:rsidRPr="00E941E3">
        <w:rPr>
          <w:rFonts w:ascii="Times New Roman" w:hAnsi="Times New Roman"/>
          <w:sz w:val="24"/>
          <w:szCs w:val="24"/>
          <w:lang w:val="en-US"/>
        </w:rPr>
        <w:t>etwork of subsidiaries that act to diffuse respons</w:t>
      </w:r>
      <w:r w:rsidR="002B6596" w:rsidRPr="00E941E3">
        <w:rPr>
          <w:rFonts w:ascii="Times New Roman" w:hAnsi="Times New Roman"/>
          <w:sz w:val="24"/>
          <w:szCs w:val="24"/>
          <w:lang w:val="en-US"/>
        </w:rPr>
        <w:t>ibility from producers.</w:t>
      </w:r>
      <w:r w:rsidR="003C4E2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060CD" w:rsidRPr="00E941E3">
        <w:rPr>
          <w:rFonts w:ascii="Times New Roman" w:hAnsi="Times New Roman"/>
          <w:sz w:val="24"/>
          <w:szCs w:val="24"/>
          <w:lang w:val="en-US"/>
        </w:rPr>
        <w:t xml:space="preserve">For example, Wilmar owns subsidiaries that have been accused of abetting deforestation in Borneo. </w:t>
      </w:r>
      <w:r w:rsidR="00167F5C" w:rsidRPr="00E941E3">
        <w:rPr>
          <w:rFonts w:ascii="Times New Roman" w:hAnsi="Times New Roman"/>
          <w:sz w:val="24"/>
          <w:szCs w:val="24"/>
          <w:lang w:val="en-US"/>
        </w:rPr>
        <w:t>Upon the highlighting of thi</w:t>
      </w:r>
      <w:r w:rsidR="00592DA3" w:rsidRPr="00E941E3">
        <w:rPr>
          <w:rFonts w:ascii="Times New Roman" w:hAnsi="Times New Roman"/>
          <w:sz w:val="24"/>
          <w:szCs w:val="24"/>
          <w:lang w:val="en-US"/>
        </w:rPr>
        <w:t xml:space="preserve">s issue by Friends of the Earth, </w:t>
      </w:r>
      <w:r w:rsidR="00BC1265" w:rsidRPr="00E941E3">
        <w:rPr>
          <w:rFonts w:ascii="Times New Roman" w:hAnsi="Times New Roman"/>
          <w:sz w:val="24"/>
          <w:szCs w:val="24"/>
          <w:lang w:val="en-US"/>
        </w:rPr>
        <w:t xml:space="preserve">Wilmar moved </w:t>
      </w:r>
      <w:r w:rsidR="002E5795" w:rsidRPr="00E941E3">
        <w:rPr>
          <w:rFonts w:ascii="Times New Roman" w:hAnsi="Times New Roman"/>
          <w:sz w:val="24"/>
          <w:szCs w:val="24"/>
          <w:lang w:val="en-US"/>
        </w:rPr>
        <w:t xml:space="preserve">to sell the controversial firms; however, </w:t>
      </w:r>
      <w:r w:rsidR="00EA5783" w:rsidRPr="00E941E3">
        <w:rPr>
          <w:rFonts w:ascii="Times New Roman" w:hAnsi="Times New Roman"/>
          <w:sz w:val="24"/>
          <w:szCs w:val="24"/>
          <w:lang w:val="en-US"/>
        </w:rPr>
        <w:t>some of the buyer</w:t>
      </w:r>
      <w:r w:rsidR="00C22588" w:rsidRPr="00E941E3">
        <w:rPr>
          <w:rFonts w:ascii="Times New Roman" w:hAnsi="Times New Roman"/>
          <w:sz w:val="24"/>
          <w:szCs w:val="24"/>
          <w:lang w:val="en-US"/>
        </w:rPr>
        <w:t>s are known to be holding companies</w:t>
      </w:r>
      <w:r w:rsidR="00430AD4" w:rsidRPr="00E941E3">
        <w:rPr>
          <w:rFonts w:ascii="Times New Roman" w:hAnsi="Times New Roman"/>
          <w:sz w:val="24"/>
          <w:szCs w:val="24"/>
          <w:lang w:val="en-US"/>
        </w:rPr>
        <w:t xml:space="preserve"> with strong links to Wilmar</w:t>
      </w:r>
      <w:r w:rsidR="00AC5BE7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46458F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86"/>
      </w:r>
      <w:r w:rsidR="00EA578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B3B66" w:rsidRPr="00E941E3">
        <w:rPr>
          <w:rFonts w:ascii="Times New Roman" w:hAnsi="Times New Roman"/>
          <w:sz w:val="24"/>
          <w:szCs w:val="24"/>
          <w:lang w:val="en-US"/>
        </w:rPr>
        <w:t xml:space="preserve">Following violent protests by </w:t>
      </w:r>
      <w:r w:rsidR="00023BAD" w:rsidRPr="00E941E3">
        <w:rPr>
          <w:rFonts w:ascii="Times New Roman" w:hAnsi="Times New Roman"/>
          <w:sz w:val="24"/>
          <w:szCs w:val="24"/>
          <w:lang w:val="en-US"/>
        </w:rPr>
        <w:t>local communities</w:t>
      </w:r>
      <w:r w:rsidR="009B3B66" w:rsidRPr="00E941E3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="00F707F0" w:rsidRPr="00E941E3">
        <w:rPr>
          <w:rFonts w:ascii="Times New Roman" w:hAnsi="Times New Roman"/>
          <w:sz w:val="24"/>
          <w:szCs w:val="24"/>
          <w:lang w:val="en-US"/>
        </w:rPr>
        <w:t xml:space="preserve">March 2014, </w:t>
      </w:r>
      <w:r w:rsidR="00023BAD" w:rsidRPr="00E941E3">
        <w:rPr>
          <w:rFonts w:ascii="Times New Roman" w:hAnsi="Times New Roman"/>
          <w:sz w:val="24"/>
          <w:szCs w:val="24"/>
          <w:lang w:val="en-US"/>
        </w:rPr>
        <w:t xml:space="preserve">Wilmar allegedly </w:t>
      </w:r>
      <w:r w:rsidR="00EA7ECE" w:rsidRPr="00E941E3">
        <w:rPr>
          <w:rFonts w:ascii="Times New Roman" w:hAnsi="Times New Roman"/>
          <w:sz w:val="24"/>
          <w:szCs w:val="24"/>
          <w:lang w:val="en-US"/>
        </w:rPr>
        <w:t xml:space="preserve">painted over </w:t>
      </w:r>
      <w:r w:rsidR="0009637E" w:rsidRPr="00E941E3">
        <w:rPr>
          <w:rFonts w:ascii="Times New Roman" w:hAnsi="Times New Roman"/>
          <w:sz w:val="24"/>
          <w:szCs w:val="24"/>
          <w:lang w:val="en-US"/>
        </w:rPr>
        <w:t xml:space="preserve">transport </w:t>
      </w:r>
      <w:r w:rsidR="00EA7ECE" w:rsidRPr="00E941E3">
        <w:rPr>
          <w:rFonts w:ascii="Times New Roman" w:hAnsi="Times New Roman"/>
          <w:sz w:val="24"/>
          <w:szCs w:val="24"/>
          <w:lang w:val="en-US"/>
        </w:rPr>
        <w:t>trucks with Wilma</w:t>
      </w:r>
      <w:r w:rsidR="00F31563" w:rsidRPr="00E941E3">
        <w:rPr>
          <w:rFonts w:ascii="Times New Roman" w:hAnsi="Times New Roman"/>
          <w:sz w:val="24"/>
          <w:szCs w:val="24"/>
          <w:lang w:val="en-US"/>
        </w:rPr>
        <w:t xml:space="preserve">r logos and continued </w:t>
      </w:r>
      <w:r w:rsidR="00907C34" w:rsidRPr="00E941E3">
        <w:rPr>
          <w:rFonts w:ascii="Times New Roman" w:hAnsi="Times New Roman"/>
          <w:sz w:val="24"/>
          <w:szCs w:val="24"/>
          <w:lang w:val="en-US"/>
        </w:rPr>
        <w:t>refini</w:t>
      </w:r>
      <w:r w:rsidR="00F31563" w:rsidRPr="00E941E3">
        <w:rPr>
          <w:rFonts w:ascii="Times New Roman" w:hAnsi="Times New Roman"/>
          <w:sz w:val="24"/>
          <w:szCs w:val="24"/>
          <w:lang w:val="en-US"/>
        </w:rPr>
        <w:t>ng</w:t>
      </w:r>
      <w:r w:rsidR="00EA7ECE" w:rsidRPr="00E941E3">
        <w:rPr>
          <w:rFonts w:ascii="Times New Roman" w:hAnsi="Times New Roman"/>
          <w:sz w:val="24"/>
          <w:szCs w:val="24"/>
          <w:lang w:val="en-US"/>
        </w:rPr>
        <w:t xml:space="preserve"> palm</w:t>
      </w:r>
      <w:r w:rsidR="00F31563" w:rsidRPr="00E941E3">
        <w:rPr>
          <w:rFonts w:ascii="Times New Roman" w:hAnsi="Times New Roman"/>
          <w:sz w:val="24"/>
          <w:szCs w:val="24"/>
          <w:lang w:val="en-US"/>
        </w:rPr>
        <w:t xml:space="preserve"> oil</w:t>
      </w:r>
      <w:r w:rsidR="00EA7ECE" w:rsidRPr="00E941E3">
        <w:rPr>
          <w:rFonts w:ascii="Times New Roman" w:hAnsi="Times New Roman"/>
          <w:sz w:val="24"/>
          <w:szCs w:val="24"/>
          <w:lang w:val="en-US"/>
        </w:rPr>
        <w:t xml:space="preserve"> from controversial </w:t>
      </w:r>
      <w:r w:rsidR="00881FED" w:rsidRPr="00E941E3">
        <w:rPr>
          <w:rFonts w:ascii="Times New Roman" w:hAnsi="Times New Roman"/>
          <w:sz w:val="24"/>
          <w:szCs w:val="24"/>
          <w:lang w:val="en-US"/>
        </w:rPr>
        <w:t>plantations</w:t>
      </w:r>
      <w:r w:rsidR="00BC126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7C34" w:rsidRPr="00E941E3">
        <w:rPr>
          <w:rFonts w:ascii="Times New Roman" w:hAnsi="Times New Roman"/>
          <w:sz w:val="24"/>
          <w:szCs w:val="24"/>
          <w:lang w:val="en-US"/>
        </w:rPr>
        <w:t>through a different company</w:t>
      </w:r>
      <w:r w:rsidR="00CC3ECD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C20709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87"/>
      </w:r>
      <w:r w:rsidR="0080050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2C1F" w:rsidRPr="00E941E3">
        <w:rPr>
          <w:rFonts w:ascii="Times New Roman" w:hAnsi="Times New Roman"/>
          <w:sz w:val="24"/>
          <w:szCs w:val="24"/>
          <w:lang w:val="en-US"/>
        </w:rPr>
        <w:t xml:space="preserve">Finally, suppliers may </w:t>
      </w:r>
      <w:r w:rsidR="00A9385F" w:rsidRPr="00E941E3">
        <w:rPr>
          <w:rFonts w:ascii="Times New Roman" w:hAnsi="Times New Roman"/>
          <w:sz w:val="24"/>
          <w:szCs w:val="24"/>
          <w:lang w:val="en-US"/>
        </w:rPr>
        <w:t xml:space="preserve">even </w:t>
      </w:r>
      <w:r w:rsidR="00C42C1F" w:rsidRPr="00E941E3">
        <w:rPr>
          <w:rFonts w:ascii="Times New Roman" w:hAnsi="Times New Roman"/>
          <w:sz w:val="24"/>
          <w:szCs w:val="24"/>
          <w:lang w:val="en-US"/>
        </w:rPr>
        <w:t xml:space="preserve">enter into extensive, mutually </w:t>
      </w:r>
      <w:r w:rsidR="003A4DD0" w:rsidRPr="00E941E3">
        <w:rPr>
          <w:rFonts w:ascii="Times New Roman" w:hAnsi="Times New Roman"/>
          <w:sz w:val="24"/>
          <w:szCs w:val="24"/>
          <w:lang w:val="en-US"/>
        </w:rPr>
        <w:t xml:space="preserve">supportive </w:t>
      </w:r>
      <w:r w:rsidR="00C42C1F" w:rsidRPr="00E941E3">
        <w:rPr>
          <w:rFonts w:ascii="Times New Roman" w:hAnsi="Times New Roman"/>
          <w:sz w:val="24"/>
          <w:szCs w:val="24"/>
          <w:lang w:val="en-US"/>
        </w:rPr>
        <w:t xml:space="preserve">partnerships with </w:t>
      </w:r>
      <w:r w:rsidR="003C649A" w:rsidRPr="00E941E3">
        <w:rPr>
          <w:rFonts w:ascii="Times New Roman" w:hAnsi="Times New Roman"/>
          <w:sz w:val="24"/>
          <w:szCs w:val="24"/>
          <w:lang w:val="en-US"/>
        </w:rPr>
        <w:t xml:space="preserve">illegal </w:t>
      </w:r>
      <w:r w:rsidR="00C42C1F" w:rsidRPr="00E941E3">
        <w:rPr>
          <w:rFonts w:ascii="Times New Roman" w:hAnsi="Times New Roman"/>
          <w:sz w:val="24"/>
          <w:szCs w:val="24"/>
          <w:lang w:val="en-US"/>
        </w:rPr>
        <w:t>palm oil producers</w:t>
      </w:r>
      <w:r w:rsidR="003C649A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B6973" w:rsidRPr="00E941E3">
        <w:rPr>
          <w:rFonts w:ascii="Times New Roman" w:hAnsi="Times New Roman"/>
          <w:sz w:val="24"/>
          <w:szCs w:val="24"/>
          <w:lang w:val="en-US"/>
        </w:rPr>
        <w:t>For example, IOI</w:t>
      </w:r>
      <w:r w:rsidR="000358F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6973" w:rsidRPr="00E941E3">
        <w:rPr>
          <w:rFonts w:ascii="Times New Roman" w:hAnsi="Times New Roman"/>
          <w:sz w:val="24"/>
          <w:szCs w:val="24"/>
          <w:lang w:val="en-US"/>
        </w:rPr>
        <w:t>buys crude palm oil from Bumitama at a discounted price and extends it interest-free loans.</w:t>
      </w:r>
      <w:r w:rsidR="003A4DD0" w:rsidRPr="00E941E3">
        <w:rPr>
          <w:rFonts w:ascii="Times New Roman" w:hAnsi="Times New Roman"/>
          <w:sz w:val="24"/>
          <w:szCs w:val="24"/>
          <w:lang w:val="en-US"/>
        </w:rPr>
        <w:t xml:space="preserve"> In return, Bumitama has set aside up to 27.9 million USD from its IPO proceeds to finance the capital expenditure</w:t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A4DD0" w:rsidRPr="00E941E3">
        <w:rPr>
          <w:rFonts w:ascii="Times New Roman" w:hAnsi="Times New Roman"/>
          <w:sz w:val="24"/>
          <w:szCs w:val="24"/>
          <w:lang w:val="en-US"/>
        </w:rPr>
        <w:t>of IOI subsidiaries</w:t>
      </w:r>
      <w:r w:rsidR="00274608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C032A1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88"/>
      </w:r>
    </w:p>
    <w:p w:rsidR="00816E7D" w:rsidRDefault="007B1F41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Banks and other financiers of </w:t>
      </w:r>
      <w:r w:rsidR="00387302" w:rsidRPr="00E941E3">
        <w:rPr>
          <w:rFonts w:ascii="Times New Roman" w:hAnsi="Times New Roman"/>
          <w:sz w:val="24"/>
          <w:szCs w:val="24"/>
          <w:lang w:val="en-US"/>
        </w:rPr>
        <w:t xml:space="preserve">oil palm companies </w:t>
      </w:r>
      <w:r w:rsidR="00B73BD5" w:rsidRPr="00E941E3">
        <w:rPr>
          <w:rFonts w:ascii="Times New Roman" w:hAnsi="Times New Roman"/>
          <w:sz w:val="24"/>
          <w:szCs w:val="24"/>
          <w:lang w:val="en-US"/>
        </w:rPr>
        <w:t>co</w:t>
      </w:r>
      <w:r w:rsidR="0040044C" w:rsidRPr="00E941E3">
        <w:rPr>
          <w:rFonts w:ascii="Times New Roman" w:hAnsi="Times New Roman"/>
          <w:sz w:val="24"/>
          <w:szCs w:val="24"/>
          <w:lang w:val="en-US"/>
        </w:rPr>
        <w:t>nstitute the fourth link in the</w:t>
      </w:r>
      <w:r w:rsidR="00B73BD5" w:rsidRPr="00E941E3">
        <w:rPr>
          <w:rFonts w:ascii="Times New Roman" w:hAnsi="Times New Roman"/>
          <w:sz w:val="24"/>
          <w:szCs w:val="24"/>
          <w:lang w:val="en-US"/>
        </w:rPr>
        <w:t xml:space="preserve"> chain of culpability. </w:t>
      </w:r>
      <w:r w:rsidR="00A607AD" w:rsidRPr="00E941E3">
        <w:rPr>
          <w:rFonts w:ascii="Times New Roman" w:hAnsi="Times New Roman"/>
          <w:sz w:val="24"/>
          <w:szCs w:val="24"/>
          <w:lang w:val="en-US"/>
        </w:rPr>
        <w:t xml:space="preserve">Firstly, </w:t>
      </w:r>
      <w:r w:rsidR="00414B54" w:rsidRPr="00E941E3">
        <w:rPr>
          <w:rFonts w:ascii="Times New Roman" w:hAnsi="Times New Roman"/>
          <w:sz w:val="24"/>
          <w:szCs w:val="24"/>
          <w:lang w:val="en-US"/>
        </w:rPr>
        <w:t xml:space="preserve">major international </w:t>
      </w:r>
      <w:r w:rsidR="001264E1" w:rsidRPr="00E941E3">
        <w:rPr>
          <w:rFonts w:ascii="Times New Roman" w:hAnsi="Times New Roman"/>
          <w:sz w:val="24"/>
          <w:szCs w:val="24"/>
          <w:lang w:val="en-US"/>
        </w:rPr>
        <w:t xml:space="preserve">banks have extended loans </w:t>
      </w:r>
      <w:r w:rsidR="00E22B3D" w:rsidRPr="00E941E3">
        <w:rPr>
          <w:rFonts w:ascii="Times New Roman" w:hAnsi="Times New Roman"/>
          <w:sz w:val="24"/>
          <w:szCs w:val="24"/>
          <w:lang w:val="en-US"/>
        </w:rPr>
        <w:t xml:space="preserve">and provided other financial services to </w:t>
      </w:r>
      <w:r w:rsidR="00F07625" w:rsidRPr="00E941E3">
        <w:rPr>
          <w:rFonts w:ascii="Times New Roman" w:hAnsi="Times New Roman"/>
          <w:sz w:val="24"/>
          <w:szCs w:val="24"/>
          <w:lang w:val="en-US"/>
        </w:rPr>
        <w:t xml:space="preserve">illegal </w:t>
      </w:r>
      <w:r w:rsidR="00BB3F6A" w:rsidRPr="00E941E3">
        <w:rPr>
          <w:rFonts w:ascii="Times New Roman" w:hAnsi="Times New Roman"/>
          <w:sz w:val="24"/>
          <w:szCs w:val="24"/>
          <w:lang w:val="en-US"/>
        </w:rPr>
        <w:t>produ</w:t>
      </w:r>
      <w:r w:rsidR="00F07625" w:rsidRPr="00E941E3">
        <w:rPr>
          <w:rFonts w:ascii="Times New Roman" w:hAnsi="Times New Roman"/>
          <w:sz w:val="24"/>
          <w:szCs w:val="24"/>
          <w:lang w:val="en-US"/>
        </w:rPr>
        <w:t>cers, bankrolling</w:t>
      </w:r>
      <w:r w:rsidR="00BB2B9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6EC6" w:rsidRPr="00E941E3">
        <w:rPr>
          <w:rFonts w:ascii="Times New Roman" w:hAnsi="Times New Roman"/>
          <w:sz w:val="24"/>
          <w:szCs w:val="24"/>
          <w:lang w:val="en-US"/>
        </w:rPr>
        <w:t>deforestation and u</w:t>
      </w:r>
      <w:r w:rsidR="00BB2B90" w:rsidRPr="00E941E3">
        <w:rPr>
          <w:rFonts w:ascii="Times New Roman" w:hAnsi="Times New Roman"/>
          <w:sz w:val="24"/>
          <w:szCs w:val="24"/>
          <w:lang w:val="en-US"/>
        </w:rPr>
        <w:t xml:space="preserve">nsustainable production. </w:t>
      </w:r>
      <w:r w:rsidR="00C90BF9" w:rsidRPr="00E941E3">
        <w:rPr>
          <w:rFonts w:ascii="Times New Roman" w:hAnsi="Times New Roman"/>
          <w:sz w:val="24"/>
          <w:szCs w:val="24"/>
          <w:lang w:val="en-US"/>
        </w:rPr>
        <w:t xml:space="preserve">Rabobank </w:t>
      </w:r>
      <w:r w:rsidR="00A4624B" w:rsidRPr="00E941E3">
        <w:rPr>
          <w:rFonts w:ascii="Times New Roman" w:hAnsi="Times New Roman"/>
          <w:sz w:val="24"/>
          <w:szCs w:val="24"/>
          <w:lang w:val="en-US"/>
        </w:rPr>
        <w:t xml:space="preserve">and HSBC </w:t>
      </w:r>
      <w:r w:rsidR="00C90BF9" w:rsidRPr="00E941E3">
        <w:rPr>
          <w:rFonts w:ascii="Times New Roman" w:hAnsi="Times New Roman"/>
          <w:sz w:val="24"/>
          <w:szCs w:val="24"/>
          <w:lang w:val="en-US"/>
        </w:rPr>
        <w:t>are t</w:t>
      </w:r>
      <w:r w:rsidR="00646813" w:rsidRPr="00E941E3">
        <w:rPr>
          <w:rFonts w:ascii="Times New Roman" w:hAnsi="Times New Roman"/>
          <w:sz w:val="24"/>
          <w:szCs w:val="24"/>
          <w:lang w:val="en-US"/>
        </w:rPr>
        <w:t>wo major banks that have provided financial services</w:t>
      </w:r>
      <w:r w:rsidR="0090719B" w:rsidRPr="00E941E3">
        <w:rPr>
          <w:rFonts w:ascii="Times New Roman" w:hAnsi="Times New Roman"/>
          <w:sz w:val="24"/>
          <w:szCs w:val="24"/>
          <w:lang w:val="en-US"/>
        </w:rPr>
        <w:t xml:space="preserve"> to Bumitama</w:t>
      </w:r>
      <w:r w:rsidR="00646813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87A6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87A6B" w:rsidRPr="00E941E3">
        <w:rPr>
          <w:rFonts w:ascii="Times New Roman" w:hAnsi="Times New Roman"/>
          <w:sz w:val="24"/>
          <w:szCs w:val="24"/>
          <w:lang w:val="en-US"/>
        </w:rPr>
        <w:t>Rabobank</w:t>
      </w:r>
      <w:proofErr w:type="spellEnd"/>
      <w:r w:rsidR="00887A6B" w:rsidRPr="00E941E3">
        <w:rPr>
          <w:rFonts w:ascii="Times New Roman" w:hAnsi="Times New Roman"/>
          <w:sz w:val="24"/>
          <w:szCs w:val="24"/>
          <w:lang w:val="en-US"/>
        </w:rPr>
        <w:t xml:space="preserve"> has provided a total of 47 million euros in loans to Bumitama</w:t>
      </w:r>
      <w:r w:rsidR="009B1916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887A6B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89"/>
      </w:r>
      <w:r w:rsidR="00887A6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77EE" w:rsidRPr="00E941E3">
        <w:rPr>
          <w:rFonts w:ascii="Times New Roman" w:hAnsi="Times New Roman"/>
          <w:sz w:val="24"/>
          <w:szCs w:val="24"/>
          <w:lang w:val="en-US"/>
        </w:rPr>
        <w:t>HSBC’s services include a 135 million USD loan to finance plantation expansion in 2010, underwriting Bumitama’s IPO in April 2012, and acting as Joint Ma</w:t>
      </w:r>
      <w:r w:rsidR="00033431" w:rsidRPr="00E941E3">
        <w:rPr>
          <w:rFonts w:ascii="Times New Roman" w:hAnsi="Times New Roman"/>
          <w:sz w:val="24"/>
          <w:szCs w:val="24"/>
          <w:lang w:val="en-US"/>
        </w:rPr>
        <w:t xml:space="preserve">ndated Lead Arranger and </w:t>
      </w:r>
      <w:proofErr w:type="spellStart"/>
      <w:r w:rsidR="00033431" w:rsidRPr="00E941E3">
        <w:rPr>
          <w:rFonts w:ascii="Times New Roman" w:hAnsi="Times New Roman"/>
          <w:sz w:val="24"/>
          <w:szCs w:val="24"/>
          <w:lang w:val="en-US"/>
        </w:rPr>
        <w:t>b</w:t>
      </w:r>
      <w:r w:rsidR="007477EE" w:rsidRPr="00E941E3">
        <w:rPr>
          <w:rFonts w:ascii="Times New Roman" w:hAnsi="Times New Roman"/>
          <w:sz w:val="24"/>
          <w:szCs w:val="24"/>
          <w:lang w:val="en-US"/>
        </w:rPr>
        <w:t>ookrunner</w:t>
      </w:r>
      <w:proofErr w:type="spellEnd"/>
      <w:r w:rsidR="007477EE" w:rsidRPr="00E941E3">
        <w:rPr>
          <w:rFonts w:ascii="Times New Roman" w:hAnsi="Times New Roman"/>
          <w:sz w:val="24"/>
          <w:szCs w:val="24"/>
          <w:lang w:val="en-US"/>
        </w:rPr>
        <w:t xml:space="preserve"> for a further 170 million USD loan in October 2012</w:t>
      </w:r>
      <w:r w:rsidR="00734CBA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8341B4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90"/>
      </w:r>
      <w:r w:rsidR="007477E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3D85" w:rsidRPr="00E941E3">
        <w:rPr>
          <w:rFonts w:ascii="Times New Roman" w:hAnsi="Times New Roman"/>
          <w:sz w:val="24"/>
          <w:szCs w:val="24"/>
          <w:lang w:val="en-US"/>
        </w:rPr>
        <w:t xml:space="preserve">Though both HSBC and Rabobank </w:t>
      </w:r>
      <w:r w:rsidR="00163AE2" w:rsidRPr="00E941E3">
        <w:rPr>
          <w:rFonts w:ascii="Times New Roman" w:hAnsi="Times New Roman"/>
          <w:sz w:val="24"/>
          <w:szCs w:val="24"/>
          <w:lang w:val="en-US"/>
        </w:rPr>
        <w:t xml:space="preserve">have official </w:t>
      </w:r>
      <w:r w:rsidR="00982BF8" w:rsidRPr="00E941E3">
        <w:rPr>
          <w:rFonts w:ascii="Times New Roman" w:hAnsi="Times New Roman"/>
          <w:sz w:val="24"/>
          <w:szCs w:val="24"/>
          <w:lang w:val="en-US"/>
        </w:rPr>
        <w:t xml:space="preserve">policies </w:t>
      </w:r>
      <w:r w:rsidR="006A3D93" w:rsidRPr="00E941E3">
        <w:rPr>
          <w:rFonts w:ascii="Times New Roman" w:hAnsi="Times New Roman"/>
          <w:sz w:val="24"/>
          <w:szCs w:val="24"/>
          <w:lang w:val="en-US"/>
        </w:rPr>
        <w:t xml:space="preserve">that prevents working with companies that engage in </w:t>
      </w:r>
      <w:r w:rsidR="007C6272" w:rsidRPr="00E941E3">
        <w:rPr>
          <w:rFonts w:ascii="Times New Roman" w:hAnsi="Times New Roman"/>
          <w:sz w:val="24"/>
          <w:szCs w:val="24"/>
          <w:lang w:val="en-US"/>
        </w:rPr>
        <w:t xml:space="preserve">illegal </w:t>
      </w:r>
      <w:r w:rsidR="006A3D93" w:rsidRPr="000C51A9">
        <w:rPr>
          <w:rFonts w:ascii="Times New Roman" w:hAnsi="Times New Roman"/>
          <w:sz w:val="24"/>
          <w:szCs w:val="24"/>
          <w:lang w:val="en-US"/>
        </w:rPr>
        <w:t>deforestation</w:t>
      </w:r>
      <w:r w:rsidR="002257B1" w:rsidRPr="000C51A9">
        <w:rPr>
          <w:rFonts w:ascii="Times New Roman" w:hAnsi="Times New Roman"/>
          <w:sz w:val="24"/>
          <w:szCs w:val="24"/>
          <w:lang w:val="en-US"/>
        </w:rPr>
        <w:t>,</w:t>
      </w:r>
      <w:r w:rsidR="001F3F64" w:rsidRPr="000C51A9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91"/>
      </w:r>
      <w:r w:rsidR="008D7A36" w:rsidRPr="000C51A9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92"/>
      </w:r>
      <w:r w:rsidR="006A3D93" w:rsidRPr="000C51A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3E0D" w:rsidRPr="000C51A9">
        <w:rPr>
          <w:rFonts w:ascii="Times New Roman" w:hAnsi="Times New Roman"/>
          <w:sz w:val="24"/>
          <w:szCs w:val="24"/>
          <w:lang w:val="en-US"/>
        </w:rPr>
        <w:t>both</w:t>
      </w:r>
      <w:r w:rsidR="00813E0D" w:rsidRPr="00E941E3">
        <w:rPr>
          <w:rFonts w:ascii="Times New Roman" w:hAnsi="Times New Roman"/>
          <w:sz w:val="24"/>
          <w:szCs w:val="24"/>
          <w:lang w:val="en-US"/>
        </w:rPr>
        <w:t xml:space="preserve"> banks rely solely on </w:t>
      </w:r>
      <w:r w:rsidR="00BC39C3" w:rsidRPr="00E941E3">
        <w:rPr>
          <w:rFonts w:ascii="Times New Roman" w:hAnsi="Times New Roman"/>
          <w:sz w:val="24"/>
          <w:szCs w:val="24"/>
          <w:lang w:val="en-US"/>
        </w:rPr>
        <w:t>membership</w:t>
      </w:r>
      <w:r w:rsidR="00577283" w:rsidRPr="00E941E3">
        <w:rPr>
          <w:rFonts w:ascii="Times New Roman" w:hAnsi="Times New Roman"/>
          <w:sz w:val="24"/>
          <w:szCs w:val="24"/>
          <w:lang w:val="en-US"/>
        </w:rPr>
        <w:t xml:space="preserve"> in the Roundtable on Sustainable Palm Oil</w:t>
      </w:r>
      <w:r w:rsidR="00813E0D" w:rsidRPr="00E941E3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4803A4" w:rsidRPr="00E941E3">
        <w:rPr>
          <w:rFonts w:ascii="Times New Roman" w:hAnsi="Times New Roman"/>
          <w:sz w:val="24"/>
          <w:szCs w:val="24"/>
          <w:lang w:val="en-US"/>
        </w:rPr>
        <w:t>guarantee the sustainability of a client’s business practice</w:t>
      </w:r>
      <w:r w:rsidR="002F58B4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9B53E9" w:rsidRPr="00E941E3">
        <w:rPr>
          <w:rFonts w:ascii="Times New Roman" w:hAnsi="Times New Roman"/>
          <w:sz w:val="24"/>
          <w:szCs w:val="24"/>
          <w:lang w:val="en-US"/>
        </w:rPr>
        <w:t xml:space="preserve">, an approach </w:t>
      </w:r>
      <w:r w:rsidR="0065584E" w:rsidRPr="00E941E3">
        <w:rPr>
          <w:rFonts w:ascii="Times New Roman" w:hAnsi="Times New Roman"/>
          <w:sz w:val="24"/>
          <w:szCs w:val="24"/>
          <w:lang w:val="en-US"/>
        </w:rPr>
        <w:t>that is highly flawed</w:t>
      </w:r>
      <w:r w:rsidR="00A32457" w:rsidRPr="00E941E3">
        <w:rPr>
          <w:rFonts w:ascii="Times New Roman" w:hAnsi="Times New Roman"/>
          <w:sz w:val="24"/>
          <w:szCs w:val="24"/>
          <w:lang w:val="en-US"/>
        </w:rPr>
        <w:t xml:space="preserve"> and possibly inaccurate</w:t>
      </w:r>
      <w:r w:rsidR="000A63F3" w:rsidRPr="00E941E3">
        <w:rPr>
          <w:rFonts w:ascii="Times New Roman" w:hAnsi="Times New Roman"/>
          <w:sz w:val="24"/>
          <w:szCs w:val="24"/>
          <w:lang w:val="en-US"/>
        </w:rPr>
        <w:t>, as will be discussed in the next section</w:t>
      </w:r>
      <w:r w:rsidR="008062C6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35C11" w:rsidRPr="00E941E3">
        <w:rPr>
          <w:rFonts w:ascii="Times New Roman" w:hAnsi="Times New Roman"/>
          <w:sz w:val="24"/>
          <w:szCs w:val="24"/>
          <w:lang w:val="en-US"/>
        </w:rPr>
        <w:t xml:space="preserve">Besides failing to carry out due diligence in </w:t>
      </w:r>
      <w:r w:rsidR="003C2750" w:rsidRPr="00E941E3">
        <w:rPr>
          <w:rFonts w:ascii="Times New Roman" w:hAnsi="Times New Roman"/>
          <w:sz w:val="24"/>
          <w:szCs w:val="24"/>
          <w:lang w:val="en-US"/>
        </w:rPr>
        <w:t>ensuring its clients do</w:t>
      </w:r>
      <w:r w:rsidR="002B3EE6" w:rsidRPr="00E941E3">
        <w:rPr>
          <w:rFonts w:ascii="Times New Roman" w:hAnsi="Times New Roman"/>
          <w:sz w:val="24"/>
          <w:szCs w:val="24"/>
          <w:lang w:val="en-US"/>
        </w:rPr>
        <w:t xml:space="preserve"> not violate its stated environmental </w:t>
      </w:r>
      <w:r w:rsidR="002B3EE6" w:rsidRPr="00E941E3">
        <w:rPr>
          <w:rFonts w:ascii="Times New Roman" w:hAnsi="Times New Roman"/>
          <w:sz w:val="24"/>
          <w:szCs w:val="24"/>
          <w:lang w:val="en-US"/>
        </w:rPr>
        <w:lastRenderedPageBreak/>
        <w:t xml:space="preserve">policies, </w:t>
      </w:r>
      <w:r w:rsidR="00675EA8" w:rsidRPr="00E941E3">
        <w:rPr>
          <w:rFonts w:ascii="Times New Roman" w:hAnsi="Times New Roman"/>
          <w:sz w:val="24"/>
          <w:szCs w:val="24"/>
          <w:lang w:val="en-US"/>
        </w:rPr>
        <w:t>th</w:t>
      </w:r>
      <w:r w:rsidR="00A24478" w:rsidRPr="00E941E3">
        <w:rPr>
          <w:rFonts w:ascii="Times New Roman" w:hAnsi="Times New Roman"/>
          <w:sz w:val="24"/>
          <w:szCs w:val="24"/>
          <w:lang w:val="en-US"/>
        </w:rPr>
        <w:t xml:space="preserve">ese banks have also been </w:t>
      </w:r>
      <w:r w:rsidR="00FA0C4D" w:rsidRPr="00E941E3">
        <w:rPr>
          <w:rFonts w:ascii="Times New Roman" w:hAnsi="Times New Roman"/>
          <w:sz w:val="24"/>
          <w:szCs w:val="24"/>
          <w:lang w:val="en-US"/>
        </w:rPr>
        <w:t>criticized</w:t>
      </w:r>
      <w:r w:rsidR="00675EA8" w:rsidRPr="00E941E3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A24478" w:rsidRPr="00E941E3">
        <w:rPr>
          <w:rFonts w:ascii="Times New Roman" w:hAnsi="Times New Roman"/>
          <w:sz w:val="24"/>
          <w:szCs w:val="24"/>
          <w:lang w:val="en-US"/>
        </w:rPr>
        <w:t xml:space="preserve">or not using their leverage to persuade Bumitama to adopt more sustainable practices, </w:t>
      </w:r>
      <w:r w:rsidR="00E04E5D" w:rsidRPr="00E941E3">
        <w:rPr>
          <w:rFonts w:ascii="Times New Roman" w:hAnsi="Times New Roman"/>
          <w:sz w:val="24"/>
          <w:szCs w:val="24"/>
          <w:lang w:val="en-US"/>
        </w:rPr>
        <w:t>nor</w:t>
      </w:r>
      <w:r w:rsidR="00263CB8" w:rsidRPr="00E941E3">
        <w:rPr>
          <w:rFonts w:ascii="Times New Roman" w:hAnsi="Times New Roman"/>
          <w:sz w:val="24"/>
          <w:szCs w:val="24"/>
          <w:lang w:val="en-US"/>
        </w:rPr>
        <w:t xml:space="preserve"> providing stakeholders </w:t>
      </w:r>
      <w:r w:rsidR="00E04E5D" w:rsidRPr="00E941E3">
        <w:rPr>
          <w:rFonts w:ascii="Times New Roman" w:hAnsi="Times New Roman"/>
          <w:sz w:val="24"/>
          <w:szCs w:val="24"/>
          <w:lang w:val="en-US"/>
        </w:rPr>
        <w:t xml:space="preserve">and NGOs </w:t>
      </w:r>
      <w:r w:rsidR="00263CB8" w:rsidRPr="00E941E3">
        <w:rPr>
          <w:rFonts w:ascii="Times New Roman" w:hAnsi="Times New Roman"/>
          <w:sz w:val="24"/>
          <w:szCs w:val="24"/>
          <w:lang w:val="en-US"/>
        </w:rPr>
        <w:t xml:space="preserve">with transparent information on how </w:t>
      </w:r>
      <w:r w:rsidR="005A32C8" w:rsidRPr="00E941E3">
        <w:rPr>
          <w:rFonts w:ascii="Times New Roman" w:hAnsi="Times New Roman"/>
          <w:sz w:val="24"/>
          <w:szCs w:val="24"/>
          <w:lang w:val="en-US"/>
        </w:rPr>
        <w:t>t</w:t>
      </w:r>
      <w:r w:rsidR="00E04E5D" w:rsidRPr="00E941E3">
        <w:rPr>
          <w:rFonts w:ascii="Times New Roman" w:hAnsi="Times New Roman"/>
          <w:sz w:val="24"/>
          <w:szCs w:val="24"/>
          <w:lang w:val="en-US"/>
        </w:rPr>
        <w:t>hey</w:t>
      </w:r>
      <w:r w:rsidR="005A32C8" w:rsidRPr="00E941E3">
        <w:rPr>
          <w:rFonts w:ascii="Times New Roman" w:hAnsi="Times New Roman"/>
          <w:sz w:val="24"/>
          <w:szCs w:val="24"/>
          <w:lang w:val="en-US"/>
        </w:rPr>
        <w:t xml:space="preserve"> intended to deal with </w:t>
      </w:r>
      <w:r w:rsidR="00263CB8" w:rsidRPr="00E941E3">
        <w:rPr>
          <w:rFonts w:ascii="Times New Roman" w:hAnsi="Times New Roman"/>
          <w:sz w:val="24"/>
          <w:szCs w:val="24"/>
          <w:lang w:val="en-US"/>
        </w:rPr>
        <w:t xml:space="preserve">the breaches </w:t>
      </w:r>
      <w:r w:rsidR="00F6339D" w:rsidRPr="00E941E3">
        <w:rPr>
          <w:rFonts w:ascii="Times New Roman" w:hAnsi="Times New Roman"/>
          <w:sz w:val="24"/>
          <w:szCs w:val="24"/>
          <w:lang w:val="en-US"/>
        </w:rPr>
        <w:t>once they had been</w:t>
      </w:r>
      <w:r w:rsidR="00263CB8" w:rsidRPr="00E941E3">
        <w:rPr>
          <w:rFonts w:ascii="Times New Roman" w:hAnsi="Times New Roman"/>
          <w:sz w:val="24"/>
          <w:szCs w:val="24"/>
          <w:lang w:val="en-US"/>
        </w:rPr>
        <w:t xml:space="preserve"> brought to their attention</w:t>
      </w:r>
      <w:r w:rsidR="00FA0C4D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5F3754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93"/>
      </w:r>
    </w:p>
    <w:p w:rsidR="00816E7D" w:rsidRDefault="00081524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T</w:t>
      </w:r>
      <w:r w:rsidR="0057739E" w:rsidRPr="00E941E3">
        <w:rPr>
          <w:rFonts w:ascii="Times New Roman" w:hAnsi="Times New Roman"/>
          <w:sz w:val="24"/>
          <w:szCs w:val="24"/>
          <w:lang w:val="en-US"/>
        </w:rPr>
        <w:t xml:space="preserve">he income from its IPO has </w:t>
      </w:r>
      <w:r w:rsidRPr="00E941E3">
        <w:rPr>
          <w:rFonts w:ascii="Times New Roman" w:hAnsi="Times New Roman"/>
          <w:sz w:val="24"/>
          <w:szCs w:val="24"/>
          <w:lang w:val="en-US"/>
        </w:rPr>
        <w:t>a</w:t>
      </w:r>
      <w:r w:rsidR="003B52A0" w:rsidRPr="00E941E3">
        <w:rPr>
          <w:rFonts w:ascii="Times New Roman" w:hAnsi="Times New Roman"/>
          <w:sz w:val="24"/>
          <w:szCs w:val="24"/>
          <w:lang w:val="en-US"/>
        </w:rPr>
        <w:t xml:space="preserve">llowed </w:t>
      </w:r>
      <w:proofErr w:type="spellStart"/>
      <w:r w:rsidR="003B52A0" w:rsidRPr="00E941E3">
        <w:rPr>
          <w:rFonts w:ascii="Times New Roman" w:hAnsi="Times New Roman"/>
          <w:sz w:val="24"/>
          <w:szCs w:val="24"/>
          <w:lang w:val="en-US"/>
        </w:rPr>
        <w:t>Bumitama</w:t>
      </w:r>
      <w:proofErr w:type="spellEnd"/>
      <w:r w:rsidR="003B52A0" w:rsidRPr="00E941E3">
        <w:rPr>
          <w:rFonts w:ascii="Times New Roman" w:hAnsi="Times New Roman"/>
          <w:sz w:val="24"/>
          <w:szCs w:val="24"/>
          <w:lang w:val="en-US"/>
        </w:rPr>
        <w:t xml:space="preserve"> to grow rapidly, with an estimated 114 million USD of the proceeds being earmarked for further plantation expansion</w:t>
      </w:r>
      <w:r w:rsidR="00FA0C4D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45297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94"/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3DF1" w:rsidRPr="00E941E3">
        <w:rPr>
          <w:rFonts w:ascii="Times New Roman" w:hAnsi="Times New Roman"/>
          <w:sz w:val="24"/>
          <w:szCs w:val="24"/>
          <w:lang w:val="en-US"/>
        </w:rPr>
        <w:t xml:space="preserve">As such, shareholders and investors in Bumitama must also shoulder the blame for the company’s illegal deforestation. These investors include familiar names </w:t>
      </w:r>
      <w:r w:rsidRPr="00E941E3">
        <w:rPr>
          <w:rFonts w:ascii="Times New Roman" w:hAnsi="Times New Roman"/>
          <w:sz w:val="24"/>
          <w:szCs w:val="24"/>
          <w:lang w:val="en-US"/>
        </w:rPr>
        <w:t>such as Cr</w:t>
      </w:r>
      <w:r w:rsidR="002B15C5" w:rsidRPr="00E941E3">
        <w:rPr>
          <w:rFonts w:ascii="Times New Roman" w:hAnsi="Times New Roman"/>
          <w:sz w:val="24"/>
          <w:szCs w:val="24"/>
          <w:lang w:val="en-SG"/>
        </w:rPr>
        <w:t>é</w:t>
      </w:r>
      <w:proofErr w:type="spellStart"/>
      <w:r w:rsidRPr="00E941E3">
        <w:rPr>
          <w:rFonts w:ascii="Times New Roman" w:hAnsi="Times New Roman"/>
          <w:sz w:val="24"/>
          <w:szCs w:val="24"/>
          <w:lang w:val="en-US"/>
        </w:rPr>
        <w:t>dit</w:t>
      </w:r>
      <w:proofErr w:type="spellEnd"/>
      <w:r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941E3">
        <w:rPr>
          <w:rFonts w:ascii="Times New Roman" w:hAnsi="Times New Roman"/>
          <w:sz w:val="24"/>
          <w:szCs w:val="24"/>
          <w:lang w:val="en-US"/>
        </w:rPr>
        <w:t>Agricole</w:t>
      </w:r>
      <w:proofErr w:type="spellEnd"/>
      <w:r w:rsidRPr="00E941E3">
        <w:rPr>
          <w:rFonts w:ascii="Times New Roman" w:hAnsi="Times New Roman"/>
          <w:sz w:val="24"/>
          <w:szCs w:val="24"/>
          <w:lang w:val="en-US"/>
        </w:rPr>
        <w:t>, MassMutual, BlackRock and Fidelity Investments</w:t>
      </w:r>
      <w:r w:rsidR="00713D03" w:rsidRPr="00E941E3">
        <w:rPr>
          <w:rFonts w:ascii="Times New Roman" w:hAnsi="Times New Roman"/>
          <w:sz w:val="24"/>
          <w:szCs w:val="24"/>
          <w:lang w:val="en-US"/>
        </w:rPr>
        <w:t>.</w:t>
      </w:r>
      <w:r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95"/>
      </w:r>
      <w:r w:rsidR="00713D0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0DD2" w:rsidRPr="00E941E3">
        <w:rPr>
          <w:rFonts w:ascii="Times New Roman" w:hAnsi="Times New Roman"/>
          <w:sz w:val="24"/>
          <w:szCs w:val="24"/>
          <w:lang w:val="en-US"/>
        </w:rPr>
        <w:t xml:space="preserve">Individual shareholders also share some </w:t>
      </w:r>
      <w:r w:rsidR="005C4611" w:rsidRPr="00E941E3">
        <w:rPr>
          <w:rFonts w:ascii="Times New Roman" w:hAnsi="Times New Roman"/>
          <w:sz w:val="24"/>
          <w:szCs w:val="24"/>
          <w:lang w:val="en-US"/>
        </w:rPr>
        <w:t>degree of</w:t>
      </w:r>
      <w:r w:rsidR="00950DD2" w:rsidRPr="00E941E3">
        <w:rPr>
          <w:rFonts w:ascii="Times New Roman" w:hAnsi="Times New Roman"/>
          <w:sz w:val="24"/>
          <w:szCs w:val="24"/>
          <w:lang w:val="en-US"/>
        </w:rPr>
        <w:t xml:space="preserve"> responsibility. </w:t>
      </w:r>
      <w:r w:rsidR="007A18BB" w:rsidRPr="00E941E3">
        <w:rPr>
          <w:rFonts w:ascii="Times New Roman" w:hAnsi="Times New Roman"/>
          <w:sz w:val="24"/>
          <w:szCs w:val="24"/>
          <w:lang w:val="en-US"/>
        </w:rPr>
        <w:t xml:space="preserve">Prior to Bumitama’s IPO in 2012, prospective investors were informed through Bumitama’s prospectus that </w:t>
      </w:r>
      <w:r w:rsidR="00012499" w:rsidRPr="00E941E3">
        <w:rPr>
          <w:rFonts w:ascii="Times New Roman" w:hAnsi="Times New Roman"/>
          <w:sz w:val="24"/>
          <w:szCs w:val="24"/>
          <w:lang w:val="en-US"/>
        </w:rPr>
        <w:t xml:space="preserve">its expansion strategy included preferential </w:t>
      </w:r>
      <w:r w:rsidR="004E4097" w:rsidRPr="00E941E3">
        <w:rPr>
          <w:rFonts w:ascii="Times New Roman" w:hAnsi="Times New Roman"/>
          <w:sz w:val="24"/>
          <w:szCs w:val="24"/>
          <w:lang w:val="en-US"/>
        </w:rPr>
        <w:t xml:space="preserve">operating </w:t>
      </w:r>
      <w:r w:rsidR="00012499" w:rsidRPr="00E941E3">
        <w:rPr>
          <w:rFonts w:ascii="Times New Roman" w:hAnsi="Times New Roman"/>
          <w:sz w:val="24"/>
          <w:szCs w:val="24"/>
          <w:lang w:val="en-US"/>
        </w:rPr>
        <w:t xml:space="preserve">rights to a </w:t>
      </w:r>
      <w:r w:rsidR="00F647EB" w:rsidRPr="00E941E3">
        <w:rPr>
          <w:rFonts w:ascii="Times New Roman" w:hAnsi="Times New Roman"/>
          <w:sz w:val="24"/>
          <w:szCs w:val="24"/>
          <w:lang w:val="en-US"/>
        </w:rPr>
        <w:t>plantation operating without</w:t>
      </w:r>
      <w:r w:rsidR="004E4097" w:rsidRPr="00E941E3">
        <w:rPr>
          <w:rFonts w:ascii="Times New Roman" w:hAnsi="Times New Roman"/>
          <w:sz w:val="24"/>
          <w:szCs w:val="24"/>
          <w:lang w:val="en-US"/>
        </w:rPr>
        <w:t xml:space="preserve"> mandatory</w:t>
      </w:r>
      <w:r w:rsidR="0001249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0C4D" w:rsidRPr="00E941E3">
        <w:rPr>
          <w:rFonts w:ascii="Times New Roman" w:hAnsi="Times New Roman"/>
          <w:sz w:val="24"/>
          <w:szCs w:val="24"/>
          <w:lang w:val="en-US"/>
        </w:rPr>
        <w:t>licenses</w:t>
      </w:r>
      <w:r w:rsidR="00012499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E4097" w:rsidRPr="00E941E3">
        <w:rPr>
          <w:rFonts w:ascii="Times New Roman" w:hAnsi="Times New Roman"/>
          <w:sz w:val="24"/>
          <w:szCs w:val="24"/>
          <w:lang w:val="en-US"/>
        </w:rPr>
        <w:t xml:space="preserve">Despite this explicit admission of illegality, </w:t>
      </w:r>
      <w:r w:rsidR="00D06E29" w:rsidRPr="00E941E3">
        <w:rPr>
          <w:rFonts w:ascii="Times New Roman" w:hAnsi="Times New Roman"/>
          <w:sz w:val="24"/>
          <w:szCs w:val="24"/>
          <w:lang w:val="en-US"/>
        </w:rPr>
        <w:t>all</w:t>
      </w:r>
      <w:r w:rsidR="00530B87" w:rsidRPr="00E941E3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D06E29" w:rsidRPr="00E941E3">
        <w:rPr>
          <w:rFonts w:ascii="Times New Roman" w:hAnsi="Times New Roman"/>
          <w:sz w:val="24"/>
          <w:szCs w:val="24"/>
          <w:lang w:val="en-US"/>
        </w:rPr>
        <w:t xml:space="preserve"> shares offered were sold</w:t>
      </w:r>
      <w:r w:rsidR="00FA0C4D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3B3BE8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96"/>
      </w:r>
    </w:p>
    <w:p w:rsidR="00816E7D" w:rsidRDefault="0046520D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I</w:t>
      </w:r>
      <w:r w:rsidR="00AA147A" w:rsidRPr="00E941E3">
        <w:rPr>
          <w:rFonts w:ascii="Times New Roman" w:hAnsi="Times New Roman"/>
          <w:sz w:val="24"/>
          <w:szCs w:val="24"/>
          <w:lang w:val="en-US"/>
        </w:rPr>
        <w:t xml:space="preserve">f the chain of </w:t>
      </w:r>
      <w:r w:rsidR="00EC5C53" w:rsidRPr="00E941E3">
        <w:rPr>
          <w:rFonts w:ascii="Times New Roman" w:hAnsi="Times New Roman"/>
          <w:sz w:val="24"/>
          <w:szCs w:val="24"/>
          <w:lang w:val="en-US"/>
        </w:rPr>
        <w:t xml:space="preserve">culpability is extended </w:t>
      </w:r>
      <w:r w:rsidR="003C76EB" w:rsidRPr="00E941E3">
        <w:rPr>
          <w:rFonts w:ascii="Times New Roman" w:hAnsi="Times New Roman"/>
          <w:sz w:val="24"/>
          <w:szCs w:val="24"/>
          <w:lang w:val="en-US"/>
        </w:rPr>
        <w:t>a further st</w:t>
      </w:r>
      <w:r w:rsidR="0000358F" w:rsidRPr="00E941E3">
        <w:rPr>
          <w:rFonts w:ascii="Times New Roman" w:hAnsi="Times New Roman"/>
          <w:sz w:val="24"/>
          <w:szCs w:val="24"/>
          <w:lang w:val="en-US"/>
        </w:rPr>
        <w:t xml:space="preserve">ep to include the financiers and investors </w:t>
      </w:r>
      <w:r w:rsidR="00076D32" w:rsidRPr="00E941E3">
        <w:rPr>
          <w:rFonts w:ascii="Times New Roman" w:hAnsi="Times New Roman"/>
          <w:sz w:val="24"/>
          <w:szCs w:val="24"/>
          <w:lang w:val="en-US"/>
        </w:rPr>
        <w:t xml:space="preserve">of palm oil suppliers, the list of actors involved becomes </w:t>
      </w:r>
      <w:r w:rsidR="00663C17" w:rsidRPr="00E941E3">
        <w:rPr>
          <w:rFonts w:ascii="Times New Roman" w:hAnsi="Times New Roman"/>
          <w:sz w:val="24"/>
          <w:szCs w:val="24"/>
          <w:lang w:val="en-US"/>
        </w:rPr>
        <w:t>even</w:t>
      </w:r>
      <w:r w:rsidR="00076D32" w:rsidRPr="00E941E3">
        <w:rPr>
          <w:rFonts w:ascii="Times New Roman" w:hAnsi="Times New Roman"/>
          <w:sz w:val="24"/>
          <w:szCs w:val="24"/>
          <w:lang w:val="en-US"/>
        </w:rPr>
        <w:t xml:space="preserve"> more extensive.</w:t>
      </w:r>
      <w:r w:rsidR="00C6118F" w:rsidRPr="00E941E3">
        <w:rPr>
          <w:rFonts w:ascii="Times New Roman" w:hAnsi="Times New Roman"/>
          <w:sz w:val="24"/>
          <w:szCs w:val="24"/>
          <w:lang w:val="en-US"/>
        </w:rPr>
        <w:t xml:space="preserve"> Major foreign investors and financiers of</w:t>
      </w:r>
      <w:r w:rsidR="00A16E94" w:rsidRPr="00E941E3">
        <w:rPr>
          <w:rFonts w:ascii="Times New Roman" w:hAnsi="Times New Roman"/>
          <w:sz w:val="24"/>
          <w:szCs w:val="24"/>
          <w:lang w:val="en-US"/>
        </w:rPr>
        <w:t xml:space="preserve"> Wilmar include</w:t>
      </w:r>
      <w:r w:rsidR="00DB0F1A" w:rsidRPr="00E941E3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A16E9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200B" w:rsidRPr="00E941E3">
        <w:rPr>
          <w:rFonts w:ascii="Times New Roman" w:hAnsi="Times New Roman"/>
          <w:sz w:val="24"/>
          <w:szCs w:val="24"/>
          <w:lang w:val="en-US"/>
        </w:rPr>
        <w:t xml:space="preserve">Vanguard Group, </w:t>
      </w:r>
      <w:r w:rsidR="00CA4968" w:rsidRPr="00E941E3">
        <w:rPr>
          <w:rFonts w:ascii="Times New Roman" w:hAnsi="Times New Roman"/>
          <w:sz w:val="24"/>
          <w:szCs w:val="24"/>
          <w:lang w:val="en-US"/>
        </w:rPr>
        <w:t xml:space="preserve">JP Morgan Chase, </w:t>
      </w:r>
      <w:r w:rsidR="00D75A84" w:rsidRPr="00E941E3">
        <w:rPr>
          <w:rFonts w:ascii="Times New Roman" w:hAnsi="Times New Roman"/>
          <w:sz w:val="24"/>
          <w:szCs w:val="24"/>
          <w:lang w:val="en-US"/>
        </w:rPr>
        <w:t xml:space="preserve">CalPERS, </w:t>
      </w:r>
      <w:r w:rsidR="00881756" w:rsidRPr="00E941E3">
        <w:rPr>
          <w:rFonts w:ascii="Times New Roman" w:hAnsi="Times New Roman"/>
          <w:sz w:val="24"/>
          <w:szCs w:val="24"/>
          <w:lang w:val="en-US"/>
        </w:rPr>
        <w:t>MassMutual,</w:t>
      </w:r>
      <w:r w:rsidR="0005287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2379" w:rsidRPr="00E941E3">
        <w:rPr>
          <w:rFonts w:ascii="Times New Roman" w:hAnsi="Times New Roman"/>
          <w:sz w:val="24"/>
          <w:szCs w:val="24"/>
          <w:lang w:val="en-US"/>
        </w:rPr>
        <w:t xml:space="preserve">Barclays, Citigroup, ABN </w:t>
      </w:r>
      <w:proofErr w:type="spellStart"/>
      <w:r w:rsidR="00A62379" w:rsidRPr="00E941E3">
        <w:rPr>
          <w:rFonts w:ascii="Times New Roman" w:hAnsi="Times New Roman"/>
          <w:sz w:val="24"/>
          <w:szCs w:val="24"/>
          <w:lang w:val="en-US"/>
        </w:rPr>
        <w:t>Amro</w:t>
      </w:r>
      <w:proofErr w:type="spellEnd"/>
      <w:r w:rsidR="00881756" w:rsidRPr="00E941E3">
        <w:rPr>
          <w:rFonts w:ascii="Times New Roman" w:hAnsi="Times New Roman"/>
          <w:sz w:val="24"/>
          <w:szCs w:val="24"/>
          <w:lang w:val="en-US"/>
        </w:rPr>
        <w:t xml:space="preserve"> and BNP Paribas</w:t>
      </w:r>
      <w:r w:rsidR="005D6667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970079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97"/>
      </w:r>
      <w:r w:rsidR="000634B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0DD6" w:rsidRPr="00E941E3">
        <w:rPr>
          <w:rFonts w:ascii="Times New Roman" w:hAnsi="Times New Roman"/>
          <w:sz w:val="24"/>
          <w:szCs w:val="24"/>
          <w:lang w:val="en-US"/>
        </w:rPr>
        <w:t xml:space="preserve">Major foreign investors in IOI include </w:t>
      </w:r>
      <w:r w:rsidR="005E067F" w:rsidRPr="00E941E3">
        <w:rPr>
          <w:rFonts w:ascii="Times New Roman" w:hAnsi="Times New Roman"/>
          <w:sz w:val="24"/>
          <w:szCs w:val="24"/>
          <w:lang w:val="en-US"/>
        </w:rPr>
        <w:t xml:space="preserve">Prudential, ING Group, </w:t>
      </w:r>
      <w:proofErr w:type="spellStart"/>
      <w:r w:rsidR="005E067F" w:rsidRPr="00E941E3">
        <w:rPr>
          <w:rFonts w:ascii="Times New Roman" w:hAnsi="Times New Roman"/>
          <w:sz w:val="24"/>
          <w:szCs w:val="24"/>
          <w:lang w:val="en-US"/>
        </w:rPr>
        <w:t>Schroders</w:t>
      </w:r>
      <w:proofErr w:type="spellEnd"/>
      <w:r w:rsidR="005E067F" w:rsidRPr="00E941E3">
        <w:rPr>
          <w:rFonts w:ascii="Times New Roman" w:hAnsi="Times New Roman"/>
          <w:sz w:val="24"/>
          <w:szCs w:val="24"/>
          <w:lang w:val="en-US"/>
        </w:rPr>
        <w:t>, Pinnacle Fund Management</w:t>
      </w:r>
      <w:r w:rsidR="00792B23" w:rsidRPr="00E941E3">
        <w:rPr>
          <w:rFonts w:ascii="Times New Roman" w:hAnsi="Times New Roman"/>
          <w:sz w:val="24"/>
          <w:szCs w:val="24"/>
          <w:lang w:val="en-US"/>
        </w:rPr>
        <w:t xml:space="preserve"> and the First Swedish National Pension Fund</w:t>
      </w:r>
      <w:r w:rsidR="00D9448E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943E21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98"/>
      </w:r>
      <w:r w:rsidR="008165D4" w:rsidRPr="00E941E3">
        <w:rPr>
          <w:rFonts w:ascii="Times New Roman" w:hAnsi="Times New Roman"/>
          <w:sz w:val="24"/>
          <w:szCs w:val="24"/>
          <w:lang w:val="en-US"/>
        </w:rPr>
        <w:t xml:space="preserve"> Several of these companies score highly in sustainable governance and ESG</w:t>
      </w:r>
      <w:r w:rsidR="00F24E4D" w:rsidRPr="00E941E3">
        <w:rPr>
          <w:rFonts w:ascii="Times New Roman" w:hAnsi="Times New Roman"/>
          <w:sz w:val="24"/>
          <w:szCs w:val="24"/>
          <w:lang w:val="en-US"/>
        </w:rPr>
        <w:t xml:space="preserve"> (Environmental, Social and Governance)</w:t>
      </w:r>
      <w:r w:rsidR="008165D4" w:rsidRPr="00E941E3">
        <w:rPr>
          <w:rFonts w:ascii="Times New Roman" w:hAnsi="Times New Roman"/>
          <w:sz w:val="24"/>
          <w:szCs w:val="24"/>
          <w:lang w:val="en-US"/>
        </w:rPr>
        <w:t xml:space="preserve"> indexes, which raises questions about </w:t>
      </w:r>
      <w:r w:rsidR="00644F5C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54ABD" w:rsidRPr="00E941E3">
        <w:rPr>
          <w:rFonts w:ascii="Times New Roman" w:hAnsi="Times New Roman"/>
          <w:sz w:val="24"/>
          <w:szCs w:val="24"/>
          <w:lang w:val="en-US"/>
        </w:rPr>
        <w:t xml:space="preserve">methodology used </w:t>
      </w:r>
      <w:r w:rsidR="008165D4" w:rsidRPr="00E941E3">
        <w:rPr>
          <w:rFonts w:ascii="Times New Roman" w:hAnsi="Times New Roman"/>
          <w:sz w:val="24"/>
          <w:szCs w:val="24"/>
          <w:lang w:val="en-US"/>
        </w:rPr>
        <w:t>to construct these indexes</w:t>
      </w:r>
      <w:r w:rsidR="00031773" w:rsidRPr="00E941E3">
        <w:rPr>
          <w:rFonts w:ascii="Times New Roman" w:hAnsi="Times New Roman"/>
          <w:sz w:val="24"/>
          <w:szCs w:val="24"/>
          <w:lang w:val="en-US"/>
        </w:rPr>
        <w:t xml:space="preserve"> and the amount of investigation behind them</w:t>
      </w:r>
      <w:r w:rsidR="008165D4" w:rsidRPr="00E941E3">
        <w:rPr>
          <w:rFonts w:ascii="Times New Roman" w:hAnsi="Times New Roman"/>
          <w:sz w:val="24"/>
          <w:szCs w:val="24"/>
          <w:lang w:val="en-US"/>
        </w:rPr>
        <w:t>.</w:t>
      </w:r>
    </w:p>
    <w:p w:rsidR="00816E7D" w:rsidRDefault="00EB16C5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The fifth group </w:t>
      </w:r>
      <w:r w:rsidR="00744000" w:rsidRPr="00E941E3">
        <w:rPr>
          <w:rFonts w:ascii="Times New Roman" w:hAnsi="Times New Roman"/>
          <w:sz w:val="24"/>
          <w:szCs w:val="24"/>
          <w:lang w:val="en-US"/>
        </w:rPr>
        <w:t xml:space="preserve">responsible for the continuation of unsustainable oil palm cultivation </w:t>
      </w:r>
      <w:r w:rsidR="0058238D" w:rsidRPr="00E941E3">
        <w:rPr>
          <w:rFonts w:ascii="Times New Roman" w:hAnsi="Times New Roman"/>
          <w:sz w:val="24"/>
          <w:szCs w:val="24"/>
          <w:lang w:val="en-US"/>
        </w:rPr>
        <w:t>is</w:t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 the purchase</w:t>
      </w:r>
      <w:r w:rsidR="009A1964" w:rsidRPr="00E941E3">
        <w:rPr>
          <w:rFonts w:ascii="Times New Roman" w:hAnsi="Times New Roman"/>
          <w:sz w:val="24"/>
          <w:szCs w:val="24"/>
          <w:lang w:val="en-US"/>
        </w:rPr>
        <w:t xml:space="preserve">rs and consumers of palm oil. </w:t>
      </w:r>
      <w:r w:rsidR="004F5D7F" w:rsidRPr="00E941E3">
        <w:rPr>
          <w:rFonts w:ascii="Times New Roman" w:hAnsi="Times New Roman"/>
          <w:sz w:val="24"/>
          <w:szCs w:val="24"/>
          <w:lang w:val="en-US"/>
        </w:rPr>
        <w:t>It is perhaps the most difficul</w:t>
      </w:r>
      <w:r w:rsidR="006653AE" w:rsidRPr="00E941E3">
        <w:rPr>
          <w:rFonts w:ascii="Times New Roman" w:hAnsi="Times New Roman"/>
          <w:sz w:val="24"/>
          <w:szCs w:val="24"/>
          <w:lang w:val="en-US"/>
        </w:rPr>
        <w:t xml:space="preserve">t for </w:t>
      </w:r>
      <w:r w:rsidR="00E100DF" w:rsidRPr="00E941E3">
        <w:rPr>
          <w:rFonts w:ascii="Times New Roman" w:hAnsi="Times New Roman"/>
          <w:sz w:val="24"/>
          <w:szCs w:val="24"/>
          <w:lang w:val="en-US"/>
        </w:rPr>
        <w:t>t</w:t>
      </w:r>
      <w:r w:rsidR="00A05FC7" w:rsidRPr="00E941E3">
        <w:rPr>
          <w:rFonts w:ascii="Times New Roman" w:hAnsi="Times New Roman"/>
          <w:sz w:val="24"/>
          <w:szCs w:val="24"/>
          <w:lang w:val="en-US"/>
        </w:rPr>
        <w:t>his group to escape culpability,</w:t>
      </w:r>
      <w:r w:rsidR="00341461" w:rsidRPr="00E941E3">
        <w:rPr>
          <w:rFonts w:ascii="Times New Roman" w:hAnsi="Times New Roman"/>
          <w:sz w:val="24"/>
          <w:szCs w:val="24"/>
          <w:lang w:val="en-US"/>
        </w:rPr>
        <w:t xml:space="preserve"> as </w:t>
      </w:r>
      <w:r w:rsidR="004E7480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F5D7F" w:rsidRPr="00E941E3">
        <w:rPr>
          <w:rFonts w:ascii="Times New Roman" w:hAnsi="Times New Roman"/>
          <w:sz w:val="24"/>
          <w:szCs w:val="24"/>
          <w:lang w:val="en-US"/>
        </w:rPr>
        <w:t>complex</w:t>
      </w:r>
      <w:r w:rsidR="004E7480" w:rsidRPr="00E941E3">
        <w:rPr>
          <w:rFonts w:ascii="Times New Roman" w:hAnsi="Times New Roman"/>
          <w:sz w:val="24"/>
          <w:szCs w:val="24"/>
          <w:lang w:val="en-US"/>
        </w:rPr>
        <w:t>ity of</w:t>
      </w:r>
      <w:r w:rsidR="004F5D7F" w:rsidRPr="00E941E3">
        <w:rPr>
          <w:rFonts w:ascii="Times New Roman" w:hAnsi="Times New Roman"/>
          <w:sz w:val="24"/>
          <w:szCs w:val="24"/>
          <w:lang w:val="en-US"/>
        </w:rPr>
        <w:t xml:space="preserve"> supply chains</w:t>
      </w:r>
      <w:r w:rsidR="00703417" w:rsidRPr="00E941E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957F3A" w:rsidRPr="00E941E3">
        <w:rPr>
          <w:rFonts w:ascii="Times New Roman" w:hAnsi="Times New Roman"/>
          <w:sz w:val="24"/>
          <w:szCs w:val="24"/>
          <w:lang w:val="en-US"/>
        </w:rPr>
        <w:t>greenwashing of current certification standards make</w:t>
      </w:r>
      <w:r w:rsidR="004F5D7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90DA8" w:rsidRPr="00E941E3">
        <w:rPr>
          <w:rFonts w:ascii="Times New Roman" w:hAnsi="Times New Roman"/>
          <w:sz w:val="24"/>
          <w:szCs w:val="24"/>
          <w:lang w:val="en-US"/>
        </w:rPr>
        <w:t xml:space="preserve">it </w:t>
      </w:r>
      <w:r w:rsidR="00DF14F4" w:rsidRPr="00E941E3">
        <w:rPr>
          <w:rFonts w:ascii="Times New Roman" w:hAnsi="Times New Roman"/>
          <w:sz w:val="24"/>
          <w:szCs w:val="24"/>
          <w:lang w:val="en-US"/>
        </w:rPr>
        <w:t xml:space="preserve">difficult </w:t>
      </w:r>
      <w:r w:rsidR="00341461" w:rsidRPr="00E941E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A90DA8" w:rsidRPr="00E941E3">
        <w:rPr>
          <w:rFonts w:ascii="Times New Roman" w:hAnsi="Times New Roman"/>
          <w:sz w:val="24"/>
          <w:szCs w:val="24"/>
          <w:lang w:val="en-US"/>
        </w:rPr>
        <w:t xml:space="preserve">separate </w:t>
      </w:r>
      <w:r w:rsidR="00341461" w:rsidRPr="00E941E3">
        <w:rPr>
          <w:rFonts w:ascii="Times New Roman" w:hAnsi="Times New Roman"/>
          <w:sz w:val="24"/>
          <w:szCs w:val="24"/>
          <w:lang w:val="en-US"/>
        </w:rPr>
        <w:t xml:space="preserve">illegal </w:t>
      </w:r>
      <w:r w:rsidR="00A90DA8" w:rsidRPr="00E941E3">
        <w:rPr>
          <w:rFonts w:ascii="Times New Roman" w:hAnsi="Times New Roman"/>
          <w:sz w:val="24"/>
          <w:szCs w:val="24"/>
          <w:lang w:val="en-US"/>
        </w:rPr>
        <w:t xml:space="preserve">from sustainably grown </w:t>
      </w:r>
      <w:r w:rsidR="00070B93" w:rsidRPr="00E941E3">
        <w:rPr>
          <w:rFonts w:ascii="Times New Roman" w:hAnsi="Times New Roman"/>
          <w:sz w:val="24"/>
          <w:szCs w:val="24"/>
          <w:lang w:val="en-US"/>
        </w:rPr>
        <w:t>palm oil</w:t>
      </w:r>
      <w:r w:rsidR="00086665" w:rsidRPr="00E941E3">
        <w:rPr>
          <w:rFonts w:ascii="Times New Roman" w:hAnsi="Times New Roman"/>
          <w:sz w:val="24"/>
          <w:szCs w:val="24"/>
          <w:lang w:val="en-US"/>
        </w:rPr>
        <w:t xml:space="preserve"> (see </w:t>
      </w:r>
      <w:r w:rsidR="00AA1631" w:rsidRPr="00E941E3">
        <w:rPr>
          <w:rFonts w:ascii="Times New Roman" w:hAnsi="Times New Roman"/>
          <w:sz w:val="24"/>
          <w:szCs w:val="24"/>
          <w:lang w:val="en-US"/>
        </w:rPr>
        <w:t>next s</w:t>
      </w:r>
      <w:r w:rsidR="00086665" w:rsidRPr="00E941E3">
        <w:rPr>
          <w:rFonts w:ascii="Times New Roman" w:hAnsi="Times New Roman"/>
          <w:sz w:val="24"/>
          <w:szCs w:val="24"/>
          <w:lang w:val="en-US"/>
        </w:rPr>
        <w:t>ection)</w:t>
      </w:r>
      <w:r w:rsidR="004C7B2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4F1665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99"/>
      </w:r>
      <w:r w:rsidR="00070B9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C6E34" w:rsidRPr="00E941E3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69524F" w:rsidRPr="00E941E3">
        <w:rPr>
          <w:rFonts w:ascii="Times New Roman" w:hAnsi="Times New Roman"/>
          <w:sz w:val="24"/>
          <w:szCs w:val="24"/>
          <w:lang w:val="en-US"/>
        </w:rPr>
        <w:t>some</w:t>
      </w:r>
      <w:r w:rsidR="004C58BE" w:rsidRPr="00E941E3">
        <w:rPr>
          <w:rFonts w:ascii="Times New Roman" w:hAnsi="Times New Roman"/>
          <w:sz w:val="24"/>
          <w:szCs w:val="24"/>
          <w:lang w:val="en-US"/>
        </w:rPr>
        <w:t xml:space="preserve"> companies</w:t>
      </w:r>
      <w:r w:rsidR="004C6E34" w:rsidRPr="00E941E3">
        <w:rPr>
          <w:rFonts w:ascii="Times New Roman" w:hAnsi="Times New Roman"/>
          <w:sz w:val="24"/>
          <w:szCs w:val="24"/>
          <w:lang w:val="en-US"/>
        </w:rPr>
        <w:t xml:space="preserve"> have made </w:t>
      </w:r>
      <w:r w:rsidR="00341461" w:rsidRPr="00E941E3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4C6E34" w:rsidRPr="00E941E3">
        <w:rPr>
          <w:rFonts w:ascii="Times New Roman" w:hAnsi="Times New Roman"/>
          <w:sz w:val="24"/>
          <w:szCs w:val="24"/>
          <w:lang w:val="en-US"/>
        </w:rPr>
        <w:t xml:space="preserve">credible commitment to </w:t>
      </w:r>
      <w:r w:rsidR="00906718" w:rsidRPr="00E941E3">
        <w:rPr>
          <w:rFonts w:ascii="Times New Roman" w:hAnsi="Times New Roman"/>
          <w:sz w:val="24"/>
          <w:szCs w:val="24"/>
          <w:lang w:val="en-US"/>
        </w:rPr>
        <w:t xml:space="preserve">fully </w:t>
      </w:r>
      <w:r w:rsidR="00B61C56" w:rsidRPr="00E941E3">
        <w:rPr>
          <w:rFonts w:ascii="Times New Roman" w:hAnsi="Times New Roman"/>
          <w:sz w:val="24"/>
          <w:szCs w:val="24"/>
          <w:lang w:val="en-US"/>
        </w:rPr>
        <w:t>trace all the palm oil they use to individual plantations</w:t>
      </w:r>
      <w:r w:rsidR="00F20170" w:rsidRPr="00B60C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2F00" w:rsidRPr="00B60CB7">
        <w:rPr>
          <w:rFonts w:ascii="Times New Roman" w:hAnsi="Times New Roman"/>
          <w:sz w:val="24"/>
          <w:szCs w:val="24"/>
          <w:lang w:val="en-US"/>
        </w:rPr>
        <w:t>(see Section 6), setting the standard of accountability for other large purchasers.</w:t>
      </w:r>
      <w:r w:rsidR="004C6E34" w:rsidRPr="0085533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6E7D" w:rsidRDefault="00C30886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One</w:t>
      </w:r>
      <w:r w:rsidR="000D245F" w:rsidRPr="00E941E3">
        <w:rPr>
          <w:rFonts w:ascii="Times New Roman" w:hAnsi="Times New Roman"/>
          <w:sz w:val="24"/>
          <w:szCs w:val="24"/>
          <w:lang w:val="en-US"/>
        </w:rPr>
        <w:t xml:space="preserve"> final </w:t>
      </w:r>
      <w:r w:rsidR="009716B2" w:rsidRPr="00E941E3">
        <w:rPr>
          <w:rFonts w:ascii="Times New Roman" w:hAnsi="Times New Roman"/>
          <w:sz w:val="24"/>
          <w:szCs w:val="24"/>
          <w:lang w:val="en-US"/>
        </w:rPr>
        <w:t>organization</w:t>
      </w:r>
      <w:r w:rsidR="00FF7678" w:rsidRPr="00E941E3">
        <w:rPr>
          <w:rFonts w:ascii="Times New Roman" w:hAnsi="Times New Roman"/>
          <w:sz w:val="24"/>
          <w:szCs w:val="24"/>
          <w:lang w:val="en-US"/>
        </w:rPr>
        <w:t xml:space="preserve"> that deserves </w:t>
      </w:r>
      <w:r w:rsidR="004E3394" w:rsidRPr="00E941E3">
        <w:rPr>
          <w:rFonts w:ascii="Times New Roman" w:hAnsi="Times New Roman"/>
          <w:sz w:val="24"/>
          <w:szCs w:val="24"/>
          <w:lang w:val="en-US"/>
        </w:rPr>
        <w:t>particular</w:t>
      </w:r>
      <w:r w:rsidR="00DF1441" w:rsidRPr="00E941E3">
        <w:rPr>
          <w:rFonts w:ascii="Times New Roman" w:hAnsi="Times New Roman"/>
          <w:sz w:val="24"/>
          <w:szCs w:val="24"/>
          <w:lang w:val="en-US"/>
        </w:rPr>
        <w:t xml:space="preserve"> attention is the Roundtable on</w:t>
      </w:r>
      <w:r w:rsidR="00FF7678" w:rsidRPr="00E941E3">
        <w:rPr>
          <w:rFonts w:ascii="Times New Roman" w:hAnsi="Times New Roman"/>
          <w:sz w:val="24"/>
          <w:szCs w:val="24"/>
          <w:lang w:val="en-US"/>
        </w:rPr>
        <w:t xml:space="preserve"> Sustainable Palm Oil</w:t>
      </w:r>
      <w:r w:rsidR="007E46DA" w:rsidRPr="00E941E3">
        <w:rPr>
          <w:rFonts w:ascii="Times New Roman" w:hAnsi="Times New Roman"/>
          <w:sz w:val="24"/>
          <w:szCs w:val="24"/>
          <w:lang w:val="en-US"/>
        </w:rPr>
        <w:t xml:space="preserve"> (RSPO)</w:t>
      </w:r>
      <w:r w:rsidR="00FF7678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305016" w:rsidRPr="00E941E3">
        <w:rPr>
          <w:rFonts w:ascii="Times New Roman" w:hAnsi="Times New Roman"/>
          <w:sz w:val="24"/>
          <w:szCs w:val="24"/>
          <w:lang w:val="en-US"/>
        </w:rPr>
        <w:t xml:space="preserve">the largest international governing body for palm oil production. </w:t>
      </w:r>
      <w:r w:rsidR="00107478" w:rsidRPr="00E941E3">
        <w:rPr>
          <w:rFonts w:ascii="Times New Roman" w:hAnsi="Times New Roman"/>
          <w:sz w:val="24"/>
          <w:szCs w:val="24"/>
          <w:lang w:val="en-US"/>
        </w:rPr>
        <w:t xml:space="preserve">Though </w:t>
      </w:r>
      <w:r w:rsidR="00AE259B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107478" w:rsidRPr="00E941E3">
        <w:rPr>
          <w:rFonts w:ascii="Times New Roman" w:hAnsi="Times New Roman"/>
          <w:sz w:val="24"/>
          <w:szCs w:val="24"/>
          <w:lang w:val="en-US"/>
        </w:rPr>
        <w:t>R</w:t>
      </w:r>
      <w:r w:rsidR="009A454C" w:rsidRPr="00E941E3">
        <w:rPr>
          <w:rFonts w:ascii="Times New Roman" w:hAnsi="Times New Roman"/>
          <w:sz w:val="24"/>
          <w:szCs w:val="24"/>
          <w:lang w:val="en-US"/>
        </w:rPr>
        <w:t>SPO</w:t>
      </w:r>
      <w:r w:rsidR="00107478" w:rsidRPr="00E941E3">
        <w:rPr>
          <w:rFonts w:ascii="Times New Roman" w:hAnsi="Times New Roman"/>
          <w:sz w:val="24"/>
          <w:szCs w:val="24"/>
          <w:lang w:val="en-US"/>
        </w:rPr>
        <w:t xml:space="preserve"> and its </w:t>
      </w:r>
      <w:proofErr w:type="spellStart"/>
      <w:r w:rsidR="00107478" w:rsidRPr="00E941E3">
        <w:rPr>
          <w:rFonts w:ascii="Times New Roman" w:hAnsi="Times New Roman"/>
          <w:sz w:val="24"/>
          <w:szCs w:val="24"/>
          <w:lang w:val="en-US"/>
        </w:rPr>
        <w:t>GreenPalm</w:t>
      </w:r>
      <w:proofErr w:type="spellEnd"/>
      <w:r w:rsidR="00107478" w:rsidRPr="00E941E3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A2445E" w:rsidRPr="00E941E3">
        <w:rPr>
          <w:rFonts w:ascii="Times New Roman" w:hAnsi="Times New Roman"/>
          <w:sz w:val="24"/>
          <w:szCs w:val="24"/>
          <w:lang w:val="en-US"/>
        </w:rPr>
        <w:t xml:space="preserve">ertification for sustainably grown palm oil are </w:t>
      </w:r>
      <w:r w:rsidR="00E35379" w:rsidRPr="00E941E3">
        <w:rPr>
          <w:rFonts w:ascii="Times New Roman" w:hAnsi="Times New Roman"/>
          <w:sz w:val="24"/>
          <w:szCs w:val="24"/>
          <w:lang w:val="en-US"/>
        </w:rPr>
        <w:t xml:space="preserve">widely </w:t>
      </w:r>
      <w:r w:rsidR="00A2445E" w:rsidRPr="00E941E3">
        <w:rPr>
          <w:rFonts w:ascii="Times New Roman" w:hAnsi="Times New Roman"/>
          <w:sz w:val="24"/>
          <w:szCs w:val="24"/>
          <w:lang w:val="en-US"/>
        </w:rPr>
        <w:t xml:space="preserve">accepted </w:t>
      </w:r>
      <w:r w:rsidR="00D52110" w:rsidRPr="00E941E3">
        <w:rPr>
          <w:rFonts w:ascii="Times New Roman" w:hAnsi="Times New Roman"/>
          <w:sz w:val="24"/>
          <w:szCs w:val="24"/>
          <w:lang w:val="en-US"/>
        </w:rPr>
        <w:t>as legitimate, in practice they have</w:t>
      </w:r>
      <w:r w:rsidR="007C78CC" w:rsidRPr="00E941E3">
        <w:rPr>
          <w:rFonts w:ascii="Times New Roman" w:hAnsi="Times New Roman"/>
          <w:sz w:val="24"/>
          <w:szCs w:val="24"/>
          <w:lang w:val="en-US"/>
        </w:rPr>
        <w:t xml:space="preserve"> proven to be </w:t>
      </w:r>
      <w:r w:rsidR="00132956" w:rsidRPr="00E941E3">
        <w:rPr>
          <w:rFonts w:ascii="Times New Roman" w:hAnsi="Times New Roman"/>
          <w:sz w:val="24"/>
          <w:szCs w:val="24"/>
          <w:lang w:val="en-US"/>
        </w:rPr>
        <w:t xml:space="preserve">an </w:t>
      </w:r>
      <w:r w:rsidR="007C78CC" w:rsidRPr="00E941E3">
        <w:rPr>
          <w:rFonts w:ascii="Times New Roman" w:hAnsi="Times New Roman"/>
          <w:sz w:val="24"/>
          <w:szCs w:val="24"/>
          <w:lang w:val="en-US"/>
        </w:rPr>
        <w:t>ineffective and structurally inadequate mechanism</w:t>
      </w:r>
      <w:r w:rsidR="00132956" w:rsidRPr="00E941E3">
        <w:rPr>
          <w:rFonts w:ascii="Times New Roman" w:hAnsi="Times New Roman"/>
          <w:sz w:val="24"/>
          <w:szCs w:val="24"/>
          <w:lang w:val="en-US"/>
        </w:rPr>
        <w:t xml:space="preserve"> for preventing </w:t>
      </w:r>
      <w:r w:rsidR="005840E7" w:rsidRPr="00E941E3">
        <w:rPr>
          <w:rFonts w:ascii="Times New Roman" w:hAnsi="Times New Roman"/>
          <w:sz w:val="24"/>
          <w:szCs w:val="24"/>
          <w:lang w:val="en-US"/>
        </w:rPr>
        <w:t>unsustainable business practices. I will elaborate further</w:t>
      </w:r>
      <w:r w:rsidR="009F25FE" w:rsidRPr="00E941E3">
        <w:rPr>
          <w:rFonts w:ascii="Times New Roman" w:hAnsi="Times New Roman"/>
          <w:sz w:val="24"/>
          <w:szCs w:val="24"/>
          <w:lang w:val="en-US"/>
        </w:rPr>
        <w:t xml:space="preserve"> on the RSPO in the following section.</w:t>
      </w:r>
    </w:p>
    <w:p w:rsidR="00481AFB" w:rsidRPr="00E941E3" w:rsidRDefault="00B17A8C" w:rsidP="00E36A60">
      <w:pPr>
        <w:spacing w:after="2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941E3">
        <w:rPr>
          <w:rFonts w:ascii="Times New Roman" w:hAnsi="Times New Roman"/>
          <w:b/>
          <w:sz w:val="24"/>
          <w:szCs w:val="24"/>
          <w:lang w:val="en-US"/>
        </w:rPr>
        <w:t xml:space="preserve">Section </w:t>
      </w:r>
      <w:r w:rsidR="00360629" w:rsidRPr="00E941E3">
        <w:rPr>
          <w:rFonts w:ascii="Times New Roman" w:hAnsi="Times New Roman"/>
          <w:b/>
          <w:sz w:val="24"/>
          <w:szCs w:val="24"/>
          <w:lang w:val="en-US"/>
        </w:rPr>
        <w:t>5</w:t>
      </w:r>
      <w:r w:rsidR="00DF1441" w:rsidRPr="00E941E3">
        <w:rPr>
          <w:rFonts w:ascii="Times New Roman" w:hAnsi="Times New Roman"/>
          <w:b/>
          <w:sz w:val="24"/>
          <w:szCs w:val="24"/>
          <w:lang w:val="en-US"/>
        </w:rPr>
        <w:t xml:space="preserve">: The Roundtable on Sustainable Palm Oil </w:t>
      </w:r>
      <w:r w:rsidR="00A3310E" w:rsidRPr="00E941E3">
        <w:rPr>
          <w:rFonts w:ascii="Times New Roman" w:hAnsi="Times New Roman"/>
          <w:b/>
          <w:sz w:val="24"/>
          <w:szCs w:val="24"/>
          <w:lang w:val="en-US"/>
        </w:rPr>
        <w:t xml:space="preserve">(RSPO) </w:t>
      </w:r>
      <w:r w:rsidR="004A0C34" w:rsidRPr="00E941E3">
        <w:rPr>
          <w:rFonts w:ascii="Times New Roman" w:hAnsi="Times New Roman"/>
          <w:b/>
          <w:sz w:val="24"/>
          <w:szCs w:val="24"/>
          <w:lang w:val="en-US"/>
        </w:rPr>
        <w:t>and Its Inadequa</w:t>
      </w:r>
      <w:r w:rsidR="000150A0" w:rsidRPr="00E941E3">
        <w:rPr>
          <w:rFonts w:ascii="Times New Roman" w:hAnsi="Times New Roman"/>
          <w:b/>
          <w:sz w:val="24"/>
          <w:szCs w:val="24"/>
          <w:lang w:val="en-US"/>
        </w:rPr>
        <w:t>c</w:t>
      </w:r>
      <w:r w:rsidR="00051A32" w:rsidRPr="00E941E3">
        <w:rPr>
          <w:rFonts w:ascii="Times New Roman" w:hAnsi="Times New Roman"/>
          <w:b/>
          <w:sz w:val="24"/>
          <w:szCs w:val="24"/>
          <w:lang w:val="en-US"/>
        </w:rPr>
        <w:t>ies</w:t>
      </w:r>
    </w:p>
    <w:p w:rsidR="000B5A7D" w:rsidRDefault="009A7A5E" w:rsidP="00E36A60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lastRenderedPageBreak/>
        <w:tab/>
        <w:t>The R</w:t>
      </w:r>
      <w:r w:rsidR="006C2C47" w:rsidRPr="00E941E3">
        <w:rPr>
          <w:rFonts w:ascii="Times New Roman" w:hAnsi="Times New Roman"/>
          <w:sz w:val="24"/>
          <w:szCs w:val="24"/>
          <w:lang w:val="en-US"/>
        </w:rPr>
        <w:t xml:space="preserve">oundtable on Sustainable Palm Oil (RSPO) </w:t>
      </w:r>
      <w:r w:rsidR="006E470B" w:rsidRPr="00E941E3">
        <w:rPr>
          <w:rFonts w:ascii="Times New Roman" w:hAnsi="Times New Roman"/>
          <w:sz w:val="24"/>
          <w:szCs w:val="24"/>
          <w:lang w:val="en-US"/>
        </w:rPr>
        <w:t xml:space="preserve">is the chief international governing body for palm oil. </w:t>
      </w:r>
      <w:r w:rsidR="007D6DC4" w:rsidRPr="00E941E3">
        <w:rPr>
          <w:rFonts w:ascii="Times New Roman" w:hAnsi="Times New Roman"/>
          <w:sz w:val="24"/>
          <w:szCs w:val="24"/>
          <w:lang w:val="en-US"/>
        </w:rPr>
        <w:t>Establi</w:t>
      </w:r>
      <w:r w:rsidR="001803D6" w:rsidRPr="00E941E3">
        <w:rPr>
          <w:rFonts w:ascii="Times New Roman" w:hAnsi="Times New Roman"/>
          <w:sz w:val="24"/>
          <w:szCs w:val="24"/>
          <w:lang w:val="en-US"/>
        </w:rPr>
        <w:t>shed in 2004, its stated mission</w:t>
      </w:r>
      <w:r w:rsidR="00DF086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5ECB" w:rsidRPr="00E941E3">
        <w:rPr>
          <w:rFonts w:ascii="Times New Roman" w:hAnsi="Times New Roman"/>
          <w:sz w:val="24"/>
          <w:szCs w:val="24"/>
          <w:lang w:val="en-US"/>
        </w:rPr>
        <w:t xml:space="preserve">is to </w:t>
      </w:r>
      <w:r w:rsidR="00DF0864" w:rsidRPr="00E941E3">
        <w:rPr>
          <w:rFonts w:ascii="Times New Roman" w:hAnsi="Times New Roman"/>
          <w:sz w:val="24"/>
          <w:szCs w:val="24"/>
          <w:lang w:val="en-US"/>
        </w:rPr>
        <w:t>“develop and implement</w:t>
      </w:r>
      <w:r w:rsidR="00870932" w:rsidRPr="00E941E3">
        <w:rPr>
          <w:rFonts w:ascii="Times New Roman" w:hAnsi="Times New Roman"/>
          <w:sz w:val="24"/>
          <w:szCs w:val="24"/>
          <w:lang w:val="en-US"/>
        </w:rPr>
        <w:t xml:space="preserve"> global standards of sustainable </w:t>
      </w:r>
      <w:r w:rsidR="00EA55E5" w:rsidRPr="00E941E3">
        <w:rPr>
          <w:rFonts w:ascii="Times New Roman" w:hAnsi="Times New Roman"/>
          <w:sz w:val="24"/>
          <w:szCs w:val="24"/>
          <w:lang w:val="en-US"/>
        </w:rPr>
        <w:t>palm oil</w:t>
      </w:r>
      <w:r w:rsidR="00365646" w:rsidRPr="00E941E3">
        <w:rPr>
          <w:rFonts w:ascii="Times New Roman" w:hAnsi="Times New Roman"/>
          <w:sz w:val="24"/>
          <w:szCs w:val="24"/>
          <w:lang w:val="en-US"/>
        </w:rPr>
        <w:t>,”</w:t>
      </w:r>
      <w:r w:rsidR="00D85DDB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00"/>
      </w:r>
      <w:r w:rsidR="00812E55" w:rsidRPr="00E941E3">
        <w:rPr>
          <w:rFonts w:ascii="Times New Roman" w:hAnsi="Times New Roman"/>
          <w:sz w:val="24"/>
          <w:szCs w:val="24"/>
          <w:lang w:val="en-US"/>
        </w:rPr>
        <w:t xml:space="preserve"> including the GreenPalm </w:t>
      </w:r>
      <w:r w:rsidR="008C01DF" w:rsidRPr="00E941E3">
        <w:rPr>
          <w:rFonts w:ascii="Times New Roman" w:hAnsi="Times New Roman"/>
          <w:sz w:val="24"/>
          <w:szCs w:val="24"/>
          <w:lang w:val="en-US"/>
        </w:rPr>
        <w:t xml:space="preserve">certification, </w:t>
      </w:r>
      <w:r w:rsidR="000D7D59" w:rsidRPr="00E941E3">
        <w:rPr>
          <w:rFonts w:ascii="Times New Roman" w:hAnsi="Times New Roman"/>
          <w:sz w:val="24"/>
          <w:szCs w:val="24"/>
          <w:lang w:val="en-US"/>
        </w:rPr>
        <w:t xml:space="preserve">which is the most </w:t>
      </w:r>
      <w:r w:rsidR="00E15893" w:rsidRPr="00E941E3">
        <w:rPr>
          <w:rFonts w:ascii="Times New Roman" w:hAnsi="Times New Roman"/>
          <w:sz w:val="24"/>
          <w:szCs w:val="24"/>
          <w:lang w:val="en-US"/>
        </w:rPr>
        <w:t>popular</w:t>
      </w:r>
      <w:r w:rsidR="000D7D59" w:rsidRPr="00E941E3">
        <w:rPr>
          <w:rFonts w:ascii="Times New Roman" w:hAnsi="Times New Roman"/>
          <w:sz w:val="24"/>
          <w:szCs w:val="24"/>
          <w:lang w:val="en-US"/>
        </w:rPr>
        <w:t xml:space="preserve"> certification</w:t>
      </w:r>
      <w:r w:rsidR="00506EB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7D59" w:rsidRPr="00E941E3">
        <w:rPr>
          <w:rFonts w:ascii="Times New Roman" w:hAnsi="Times New Roman"/>
          <w:sz w:val="24"/>
          <w:szCs w:val="24"/>
          <w:lang w:val="en-US"/>
        </w:rPr>
        <w:t>for sustainably-grown palm oil</w:t>
      </w:r>
      <w:r w:rsidR="00017A53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9B12DB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01"/>
      </w:r>
      <w:r w:rsidR="000D7D5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28C8" w:rsidRPr="00E941E3">
        <w:rPr>
          <w:rFonts w:ascii="Times New Roman" w:hAnsi="Times New Roman"/>
          <w:sz w:val="24"/>
          <w:szCs w:val="24"/>
          <w:lang w:val="en-US"/>
        </w:rPr>
        <w:t xml:space="preserve">The RSPO’s members include many </w:t>
      </w:r>
      <w:r w:rsidR="00BF2314" w:rsidRPr="00E941E3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F72968" w:rsidRPr="00E941E3">
        <w:rPr>
          <w:rFonts w:ascii="Times New Roman" w:hAnsi="Times New Roman"/>
          <w:sz w:val="24"/>
          <w:szCs w:val="24"/>
          <w:lang w:val="en-US"/>
        </w:rPr>
        <w:t xml:space="preserve">major </w:t>
      </w:r>
      <w:r w:rsidR="00E270ED" w:rsidRPr="00E941E3">
        <w:rPr>
          <w:rFonts w:ascii="Times New Roman" w:hAnsi="Times New Roman"/>
          <w:sz w:val="24"/>
          <w:szCs w:val="24"/>
          <w:lang w:val="en-US"/>
        </w:rPr>
        <w:t>suppliers of palm oil</w:t>
      </w:r>
      <w:r w:rsidR="00F72968" w:rsidRPr="00E941E3">
        <w:rPr>
          <w:rFonts w:ascii="Times New Roman" w:hAnsi="Times New Roman"/>
          <w:sz w:val="24"/>
          <w:szCs w:val="24"/>
          <w:lang w:val="en-US"/>
        </w:rPr>
        <w:t xml:space="preserve"> worldwide</w:t>
      </w:r>
      <w:r w:rsidR="00E270ED" w:rsidRPr="00E941E3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A74307" w:rsidRPr="00E941E3">
        <w:rPr>
          <w:rFonts w:ascii="Times New Roman" w:hAnsi="Times New Roman"/>
          <w:sz w:val="24"/>
          <w:szCs w:val="24"/>
          <w:lang w:val="en-US"/>
        </w:rPr>
        <w:t xml:space="preserve">Bumitama Agri became a member in </w:t>
      </w:r>
      <w:r w:rsidR="00AB078B" w:rsidRPr="00E941E3">
        <w:rPr>
          <w:rFonts w:ascii="Times New Roman" w:hAnsi="Times New Roman"/>
          <w:sz w:val="24"/>
          <w:szCs w:val="24"/>
          <w:lang w:val="en-US"/>
        </w:rPr>
        <w:t>2007</w:t>
      </w:r>
      <w:r w:rsidR="00A36797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F01FE4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02"/>
      </w:r>
      <w:r w:rsidR="0053142D" w:rsidRPr="00E941E3">
        <w:rPr>
          <w:rFonts w:ascii="Times New Roman" w:hAnsi="Times New Roman"/>
          <w:sz w:val="24"/>
          <w:szCs w:val="24"/>
          <w:lang w:val="en-US"/>
        </w:rPr>
        <w:t xml:space="preserve"> However,</w:t>
      </w:r>
      <w:r w:rsidR="00D1313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7FFC" w:rsidRPr="00E941E3">
        <w:rPr>
          <w:rFonts w:ascii="Times New Roman" w:hAnsi="Times New Roman"/>
          <w:sz w:val="24"/>
          <w:szCs w:val="24"/>
          <w:lang w:val="en-US"/>
        </w:rPr>
        <w:t xml:space="preserve">the RSPO has </w:t>
      </w:r>
      <w:r w:rsidR="006077C9" w:rsidRPr="00E941E3">
        <w:rPr>
          <w:rFonts w:ascii="Times New Roman" w:hAnsi="Times New Roman"/>
          <w:sz w:val="24"/>
          <w:szCs w:val="24"/>
          <w:lang w:val="en-US"/>
        </w:rPr>
        <w:t>b</w:t>
      </w:r>
      <w:r w:rsidR="003E7FFC" w:rsidRPr="00E941E3">
        <w:rPr>
          <w:rFonts w:ascii="Times New Roman" w:hAnsi="Times New Roman"/>
          <w:sz w:val="24"/>
          <w:szCs w:val="24"/>
          <w:lang w:val="en-US"/>
        </w:rPr>
        <w:t xml:space="preserve">een </w:t>
      </w:r>
      <w:r w:rsidR="006077C9" w:rsidRPr="00E941E3">
        <w:rPr>
          <w:rFonts w:ascii="Times New Roman" w:hAnsi="Times New Roman"/>
          <w:sz w:val="24"/>
          <w:szCs w:val="24"/>
          <w:lang w:val="en-US"/>
        </w:rPr>
        <w:t xml:space="preserve">routinely </w:t>
      </w:r>
      <w:r w:rsidR="00CF4176" w:rsidRPr="00E941E3">
        <w:rPr>
          <w:rFonts w:ascii="Times New Roman" w:hAnsi="Times New Roman"/>
          <w:sz w:val="24"/>
          <w:szCs w:val="24"/>
          <w:lang w:val="en-US"/>
        </w:rPr>
        <w:t>criticized</w:t>
      </w:r>
      <w:r w:rsidR="0053142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2FE8" w:rsidRPr="00E941E3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ED5799" w:rsidRPr="00E941E3">
        <w:rPr>
          <w:rFonts w:ascii="Times New Roman" w:hAnsi="Times New Roman"/>
          <w:sz w:val="24"/>
          <w:szCs w:val="24"/>
          <w:lang w:val="en-US"/>
        </w:rPr>
        <w:t>many</w:t>
      </w:r>
      <w:r w:rsidR="003413A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2FE8" w:rsidRPr="00E941E3">
        <w:rPr>
          <w:rFonts w:ascii="Times New Roman" w:hAnsi="Times New Roman"/>
          <w:sz w:val="24"/>
          <w:szCs w:val="24"/>
          <w:lang w:val="en-US"/>
        </w:rPr>
        <w:t>N</w:t>
      </w:r>
      <w:r w:rsidR="00342BC1" w:rsidRPr="00E941E3">
        <w:rPr>
          <w:rFonts w:ascii="Times New Roman" w:hAnsi="Times New Roman"/>
          <w:sz w:val="24"/>
          <w:szCs w:val="24"/>
          <w:lang w:val="en-US"/>
        </w:rPr>
        <w:t>GOs active in forest protection</w:t>
      </w:r>
      <w:r w:rsidR="002F7C73" w:rsidRPr="00E941E3">
        <w:rPr>
          <w:rFonts w:ascii="Times New Roman" w:hAnsi="Times New Roman"/>
          <w:sz w:val="24"/>
          <w:szCs w:val="24"/>
          <w:lang w:val="en-US"/>
        </w:rPr>
        <w:t>, due to</w:t>
      </w:r>
      <w:r w:rsidR="00342BC1" w:rsidRPr="00E941E3">
        <w:rPr>
          <w:rFonts w:ascii="Times New Roman" w:hAnsi="Times New Roman"/>
          <w:sz w:val="24"/>
          <w:szCs w:val="24"/>
          <w:lang w:val="en-US"/>
        </w:rPr>
        <w:t xml:space="preserve"> systemic problems </w:t>
      </w:r>
      <w:r w:rsidR="0078294D" w:rsidRPr="00E941E3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99391E" w:rsidRPr="00E941E3">
        <w:rPr>
          <w:rFonts w:ascii="Times New Roman" w:hAnsi="Times New Roman"/>
          <w:sz w:val="24"/>
          <w:szCs w:val="24"/>
          <w:lang w:val="en-US"/>
        </w:rPr>
        <w:t xml:space="preserve">render it </w:t>
      </w:r>
      <w:r w:rsidR="004305AE" w:rsidRPr="00E941E3">
        <w:rPr>
          <w:rFonts w:ascii="Times New Roman" w:hAnsi="Times New Roman"/>
          <w:sz w:val="24"/>
          <w:szCs w:val="24"/>
          <w:lang w:val="en-US"/>
        </w:rPr>
        <w:t>unable to</w:t>
      </w:r>
      <w:r w:rsidR="0007102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05AE" w:rsidRPr="00E941E3">
        <w:rPr>
          <w:rFonts w:ascii="Times New Roman" w:hAnsi="Times New Roman"/>
          <w:sz w:val="24"/>
          <w:szCs w:val="24"/>
          <w:lang w:val="en-US"/>
        </w:rPr>
        <w:t>carry out its mandate</w:t>
      </w:r>
      <w:r w:rsidR="006F4963" w:rsidRPr="00E941E3">
        <w:rPr>
          <w:rFonts w:ascii="Times New Roman" w:hAnsi="Times New Roman"/>
          <w:sz w:val="24"/>
          <w:szCs w:val="24"/>
          <w:lang w:val="en-US"/>
        </w:rPr>
        <w:t xml:space="preserve"> effectively</w:t>
      </w:r>
      <w:r w:rsidR="004305AE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8E52AA" w:rsidRPr="00E941E3">
        <w:rPr>
          <w:rFonts w:ascii="Times New Roman" w:hAnsi="Times New Roman"/>
          <w:sz w:val="24"/>
          <w:szCs w:val="24"/>
          <w:lang w:val="en-US"/>
        </w:rPr>
        <w:t xml:space="preserve"> The RSPO and its certification systems have been accused </w:t>
      </w:r>
      <w:r w:rsidR="002E1CA3" w:rsidRPr="00E941E3">
        <w:rPr>
          <w:rFonts w:ascii="Times New Roman" w:hAnsi="Times New Roman"/>
          <w:sz w:val="24"/>
          <w:szCs w:val="24"/>
          <w:lang w:val="en-US"/>
        </w:rPr>
        <w:t xml:space="preserve">by Greenpeace </w:t>
      </w:r>
      <w:r w:rsidR="008E52AA" w:rsidRPr="00E941E3">
        <w:rPr>
          <w:rFonts w:ascii="Times New Roman" w:hAnsi="Times New Roman"/>
          <w:sz w:val="24"/>
          <w:szCs w:val="24"/>
          <w:lang w:val="en-US"/>
        </w:rPr>
        <w:t>of being “little more than greenwash</w:t>
      </w:r>
      <w:r w:rsidR="0001721F" w:rsidRPr="00E941E3">
        <w:rPr>
          <w:rFonts w:ascii="Times New Roman" w:hAnsi="Times New Roman"/>
          <w:sz w:val="24"/>
          <w:szCs w:val="24"/>
          <w:lang w:val="en-US"/>
        </w:rPr>
        <w:t>,”</w:t>
      </w:r>
      <w:r w:rsidR="001F35D5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03"/>
      </w:r>
      <w:r w:rsidR="008E52A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2309" w:rsidRPr="00E941E3">
        <w:rPr>
          <w:rFonts w:ascii="Times New Roman" w:hAnsi="Times New Roman"/>
          <w:sz w:val="24"/>
          <w:szCs w:val="24"/>
          <w:lang w:val="en-US"/>
        </w:rPr>
        <w:t>and</w:t>
      </w:r>
      <w:r w:rsidR="00D73D2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2309" w:rsidRPr="00E941E3">
        <w:rPr>
          <w:rFonts w:ascii="Times New Roman" w:hAnsi="Times New Roman"/>
          <w:sz w:val="24"/>
          <w:szCs w:val="24"/>
          <w:lang w:val="en-US"/>
        </w:rPr>
        <w:t>e</w:t>
      </w:r>
      <w:r w:rsidR="004E79D7" w:rsidRPr="00E941E3">
        <w:rPr>
          <w:rFonts w:ascii="Times New Roman" w:hAnsi="Times New Roman"/>
          <w:sz w:val="24"/>
          <w:szCs w:val="24"/>
          <w:lang w:val="en-US"/>
        </w:rPr>
        <w:t xml:space="preserve">ven the World Wildlife Fund, </w:t>
      </w:r>
      <w:r w:rsidR="002F54B3" w:rsidRPr="00E941E3">
        <w:rPr>
          <w:rFonts w:ascii="Times New Roman" w:hAnsi="Times New Roman"/>
          <w:sz w:val="24"/>
          <w:szCs w:val="24"/>
          <w:lang w:val="en-US"/>
        </w:rPr>
        <w:t>a primary founder and stakeholder in</w:t>
      </w:r>
      <w:r w:rsidR="00B93D72" w:rsidRPr="00E941E3">
        <w:rPr>
          <w:rFonts w:ascii="Times New Roman" w:hAnsi="Times New Roman"/>
          <w:sz w:val="24"/>
          <w:szCs w:val="24"/>
          <w:lang w:val="en-US"/>
        </w:rPr>
        <w:t xml:space="preserve"> the RSPO, stated</w:t>
      </w:r>
      <w:r w:rsidR="00D703B4" w:rsidRPr="00E941E3">
        <w:rPr>
          <w:rFonts w:ascii="Times New Roman" w:hAnsi="Times New Roman"/>
          <w:sz w:val="24"/>
          <w:szCs w:val="24"/>
          <w:lang w:val="en-US"/>
        </w:rPr>
        <w:t xml:space="preserve"> in 2013</w:t>
      </w:r>
      <w:r w:rsidR="008B2A5E" w:rsidRPr="00E941E3">
        <w:rPr>
          <w:rFonts w:ascii="Times New Roman" w:hAnsi="Times New Roman"/>
          <w:sz w:val="24"/>
          <w:szCs w:val="24"/>
          <w:lang w:val="en-US"/>
        </w:rPr>
        <w:t xml:space="preserve"> that RSPO certification c</w:t>
      </w:r>
      <w:r w:rsidR="00DF7128" w:rsidRPr="00E941E3">
        <w:rPr>
          <w:rFonts w:ascii="Times New Roman" w:hAnsi="Times New Roman"/>
          <w:sz w:val="24"/>
          <w:szCs w:val="24"/>
          <w:lang w:val="en-US"/>
        </w:rPr>
        <w:t>ould</w:t>
      </w:r>
      <w:r w:rsidR="008B2A5E" w:rsidRPr="00E941E3">
        <w:rPr>
          <w:rFonts w:ascii="Times New Roman" w:hAnsi="Times New Roman"/>
          <w:sz w:val="24"/>
          <w:szCs w:val="24"/>
          <w:lang w:val="en-US"/>
        </w:rPr>
        <w:t xml:space="preserve"> no longer be considered a guarantee of sustainable </w:t>
      </w:r>
      <w:r w:rsidR="00BA1B2A" w:rsidRPr="00E941E3">
        <w:rPr>
          <w:rFonts w:ascii="Times New Roman" w:hAnsi="Times New Roman"/>
          <w:sz w:val="24"/>
          <w:szCs w:val="24"/>
          <w:lang w:val="en-US"/>
        </w:rPr>
        <w:t xml:space="preserve">palm oil </w:t>
      </w:r>
      <w:r w:rsidR="008B2A5E" w:rsidRPr="00E941E3">
        <w:rPr>
          <w:rFonts w:ascii="Times New Roman" w:hAnsi="Times New Roman"/>
          <w:sz w:val="24"/>
          <w:szCs w:val="24"/>
          <w:lang w:val="en-US"/>
        </w:rPr>
        <w:t>production</w:t>
      </w:r>
      <w:r w:rsidR="00515581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091ED1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04"/>
      </w:r>
    </w:p>
    <w:p w:rsidR="000B5A7D" w:rsidRDefault="00F973E0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9C2945">
        <w:rPr>
          <w:rFonts w:ascii="Times New Roman" w:hAnsi="Times New Roman"/>
          <w:sz w:val="24"/>
          <w:szCs w:val="24"/>
          <w:lang w:val="en-US"/>
        </w:rPr>
        <w:tab/>
      </w:r>
      <w:r w:rsidR="001279BC" w:rsidRPr="009C2945">
        <w:rPr>
          <w:rFonts w:ascii="Times New Roman" w:hAnsi="Times New Roman"/>
          <w:sz w:val="24"/>
          <w:szCs w:val="24"/>
          <w:lang w:val="en-US"/>
        </w:rPr>
        <w:t xml:space="preserve">The first </w:t>
      </w:r>
      <w:r w:rsidR="00BB3096" w:rsidRPr="009C2945">
        <w:rPr>
          <w:rFonts w:ascii="Times New Roman" w:hAnsi="Times New Roman"/>
          <w:sz w:val="24"/>
          <w:szCs w:val="24"/>
          <w:lang w:val="en-US"/>
        </w:rPr>
        <w:t xml:space="preserve">common </w:t>
      </w:r>
      <w:r w:rsidR="001279BC" w:rsidRPr="009C2945">
        <w:rPr>
          <w:rFonts w:ascii="Times New Roman" w:hAnsi="Times New Roman"/>
          <w:sz w:val="24"/>
          <w:szCs w:val="24"/>
          <w:lang w:val="en-US"/>
        </w:rPr>
        <w:t>criticism of the RSPO is that</w:t>
      </w:r>
      <w:r w:rsidR="00C71C61" w:rsidRPr="009C29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294D" w:rsidRPr="009C2945">
        <w:rPr>
          <w:rFonts w:ascii="Times New Roman" w:hAnsi="Times New Roman"/>
          <w:sz w:val="24"/>
          <w:szCs w:val="24"/>
          <w:lang w:val="en-US"/>
        </w:rPr>
        <w:t xml:space="preserve">its </w:t>
      </w:r>
      <w:r w:rsidR="00C71C61" w:rsidRPr="009C2945">
        <w:rPr>
          <w:rFonts w:ascii="Times New Roman" w:hAnsi="Times New Roman"/>
          <w:sz w:val="24"/>
          <w:szCs w:val="24"/>
          <w:lang w:val="en-US"/>
        </w:rPr>
        <w:t>guidelines are not strong or specific enough to stop the spread of deforestation.</w:t>
      </w:r>
      <w:r w:rsidR="00563D98" w:rsidRPr="009C29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0403" w:rsidRPr="009C2945">
        <w:rPr>
          <w:rFonts w:ascii="Times New Roman" w:hAnsi="Times New Roman"/>
          <w:sz w:val="24"/>
          <w:szCs w:val="24"/>
          <w:lang w:val="en-US"/>
        </w:rPr>
        <w:t>The RSPO does not disallow</w:t>
      </w:r>
      <w:r w:rsidR="00E554D7" w:rsidRPr="009C29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691D" w:rsidRPr="009C2945">
        <w:rPr>
          <w:rFonts w:ascii="Times New Roman" w:hAnsi="Times New Roman"/>
          <w:sz w:val="24"/>
          <w:szCs w:val="24"/>
          <w:lang w:val="en-US"/>
        </w:rPr>
        <w:t xml:space="preserve">its members from </w:t>
      </w:r>
      <w:r w:rsidR="00E554D7" w:rsidRPr="009C2945">
        <w:rPr>
          <w:rFonts w:ascii="Times New Roman" w:hAnsi="Times New Roman"/>
          <w:sz w:val="24"/>
          <w:szCs w:val="24"/>
          <w:lang w:val="en-US"/>
        </w:rPr>
        <w:t>the clearing of</w:t>
      </w:r>
      <w:r w:rsidR="00482864" w:rsidRPr="009C2945">
        <w:rPr>
          <w:rFonts w:ascii="Times New Roman" w:hAnsi="Times New Roman"/>
          <w:sz w:val="24"/>
          <w:szCs w:val="24"/>
          <w:lang w:val="en-US"/>
        </w:rPr>
        <w:t xml:space="preserve"> all</w:t>
      </w:r>
      <w:r w:rsidR="00E554D7" w:rsidRPr="009C2945">
        <w:rPr>
          <w:rFonts w:ascii="Times New Roman" w:hAnsi="Times New Roman"/>
          <w:sz w:val="24"/>
          <w:szCs w:val="24"/>
          <w:lang w:val="en-US"/>
        </w:rPr>
        <w:t xml:space="preserve"> rainforest, but only </w:t>
      </w:r>
      <w:r w:rsidR="00383F7A" w:rsidRPr="009C2945">
        <w:rPr>
          <w:rFonts w:ascii="Times New Roman" w:hAnsi="Times New Roman"/>
          <w:sz w:val="24"/>
          <w:szCs w:val="24"/>
          <w:lang w:val="en-US"/>
        </w:rPr>
        <w:t>primary and “</w:t>
      </w:r>
      <w:r w:rsidR="007F7DEE" w:rsidRPr="009C2945">
        <w:rPr>
          <w:rFonts w:ascii="Times New Roman" w:hAnsi="Times New Roman"/>
          <w:sz w:val="24"/>
          <w:szCs w:val="24"/>
          <w:lang w:val="en-US"/>
        </w:rPr>
        <w:t>High Conservation V</w:t>
      </w:r>
      <w:r w:rsidR="00383F7A" w:rsidRPr="009C2945">
        <w:rPr>
          <w:rFonts w:ascii="Times New Roman" w:hAnsi="Times New Roman"/>
          <w:sz w:val="24"/>
          <w:szCs w:val="24"/>
          <w:lang w:val="en-US"/>
        </w:rPr>
        <w:t>alue” forests</w:t>
      </w:r>
      <w:r w:rsidR="00EA361E" w:rsidRPr="009C2945">
        <w:rPr>
          <w:rFonts w:ascii="Times New Roman" w:hAnsi="Times New Roman"/>
          <w:sz w:val="24"/>
          <w:szCs w:val="24"/>
          <w:lang w:val="en-US"/>
        </w:rPr>
        <w:t>.</w:t>
      </w:r>
      <w:r w:rsidR="004D09E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05"/>
      </w:r>
      <w:r w:rsidR="00F72EF3" w:rsidRPr="009C29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45A2" w:rsidRPr="009C2945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7F7DEE" w:rsidRPr="009C2945">
        <w:rPr>
          <w:rFonts w:ascii="Times New Roman" w:hAnsi="Times New Roman"/>
          <w:sz w:val="24"/>
          <w:szCs w:val="24"/>
          <w:lang w:val="en-US"/>
        </w:rPr>
        <w:t xml:space="preserve">an internationally </w:t>
      </w:r>
      <w:r w:rsidR="00381DD8" w:rsidRPr="009C2945">
        <w:rPr>
          <w:rFonts w:ascii="Times New Roman" w:hAnsi="Times New Roman"/>
          <w:sz w:val="24"/>
          <w:szCs w:val="24"/>
          <w:lang w:val="en-US"/>
        </w:rPr>
        <w:t>recognized</w:t>
      </w:r>
      <w:r w:rsidR="007F7DEE" w:rsidRPr="009C2945">
        <w:rPr>
          <w:rFonts w:ascii="Times New Roman" w:hAnsi="Times New Roman"/>
          <w:sz w:val="24"/>
          <w:szCs w:val="24"/>
          <w:lang w:val="en-US"/>
        </w:rPr>
        <w:t xml:space="preserve"> definition of what constitutes a High Conservation Value forest does not exist, and </w:t>
      </w:r>
      <w:r w:rsidR="002A4218" w:rsidRPr="009C2945">
        <w:rPr>
          <w:rFonts w:ascii="Times New Roman" w:hAnsi="Times New Roman"/>
          <w:sz w:val="24"/>
          <w:szCs w:val="24"/>
          <w:lang w:val="en-US"/>
        </w:rPr>
        <w:t>in practice</w:t>
      </w:r>
      <w:r w:rsidR="00BA2773" w:rsidRPr="009C2945">
        <w:rPr>
          <w:rFonts w:ascii="Times New Roman" w:hAnsi="Times New Roman"/>
          <w:sz w:val="24"/>
          <w:szCs w:val="24"/>
          <w:lang w:val="en-US"/>
        </w:rPr>
        <w:t>,</w:t>
      </w:r>
      <w:r w:rsidR="002A4218" w:rsidRPr="009C29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7DEE" w:rsidRPr="009C2945">
        <w:rPr>
          <w:rFonts w:ascii="Times New Roman" w:hAnsi="Times New Roman"/>
          <w:sz w:val="24"/>
          <w:szCs w:val="24"/>
          <w:lang w:val="en-US"/>
        </w:rPr>
        <w:t xml:space="preserve">it is hard to distinguish between primary and secondary </w:t>
      </w:r>
      <w:r w:rsidR="00DC31DD" w:rsidRPr="009C2945">
        <w:rPr>
          <w:rFonts w:ascii="Times New Roman" w:hAnsi="Times New Roman"/>
          <w:sz w:val="24"/>
          <w:szCs w:val="24"/>
          <w:lang w:val="en-US"/>
        </w:rPr>
        <w:t>forest.</w:t>
      </w:r>
      <w:r w:rsidR="00B734FE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06"/>
      </w:r>
      <w:r w:rsidR="007F7DEE" w:rsidRPr="009C294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4B62" w:rsidRPr="009C2945">
        <w:rPr>
          <w:rFonts w:ascii="Times New Roman" w:hAnsi="Times New Roman"/>
          <w:sz w:val="24"/>
          <w:szCs w:val="24"/>
          <w:lang w:val="en-US"/>
        </w:rPr>
        <w:t xml:space="preserve">This makes it </w:t>
      </w:r>
      <w:r w:rsidR="00160C21" w:rsidRPr="009C2945">
        <w:rPr>
          <w:rFonts w:ascii="Times New Roman" w:hAnsi="Times New Roman"/>
          <w:sz w:val="24"/>
          <w:szCs w:val="24"/>
          <w:lang w:val="en-US"/>
        </w:rPr>
        <w:t>easy for producers</w:t>
      </w:r>
      <w:r w:rsidR="00DC4128" w:rsidRPr="009C2945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5F0996" w:rsidRPr="009C2945">
        <w:rPr>
          <w:rFonts w:ascii="Times New Roman" w:hAnsi="Times New Roman"/>
          <w:sz w:val="24"/>
          <w:szCs w:val="24"/>
          <w:lang w:val="en-US"/>
        </w:rPr>
        <w:t xml:space="preserve">encroach into </w:t>
      </w:r>
      <w:r w:rsidR="004F1719" w:rsidRPr="009C2945">
        <w:rPr>
          <w:rFonts w:ascii="Times New Roman" w:hAnsi="Times New Roman"/>
          <w:sz w:val="24"/>
          <w:szCs w:val="24"/>
          <w:lang w:val="en-US"/>
        </w:rPr>
        <w:t>protected and vulnerable forest areas</w:t>
      </w:r>
      <w:r w:rsidR="0057468E" w:rsidRPr="009C2945">
        <w:rPr>
          <w:rFonts w:ascii="Times New Roman" w:hAnsi="Times New Roman"/>
          <w:sz w:val="24"/>
          <w:szCs w:val="24"/>
          <w:lang w:val="en-US"/>
        </w:rPr>
        <w:t xml:space="preserve"> without legal reprisal</w:t>
      </w:r>
      <w:r w:rsidR="004F1719" w:rsidRPr="009C2945">
        <w:rPr>
          <w:rFonts w:ascii="Times New Roman" w:hAnsi="Times New Roman"/>
          <w:sz w:val="24"/>
          <w:szCs w:val="24"/>
          <w:lang w:val="en-US"/>
        </w:rPr>
        <w:t>.</w:t>
      </w:r>
    </w:p>
    <w:p w:rsidR="000B5A7D" w:rsidRDefault="00AE00B2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ab/>
        <w:t>Secondly, the RSPO</w:t>
      </w:r>
      <w:r w:rsidR="00960A75" w:rsidRPr="00E941E3">
        <w:rPr>
          <w:rFonts w:ascii="Times New Roman" w:hAnsi="Times New Roman"/>
          <w:sz w:val="24"/>
          <w:szCs w:val="24"/>
          <w:lang w:val="en-US"/>
        </w:rPr>
        <w:t xml:space="preserve"> lacks adequate mechanisms</w:t>
      </w:r>
      <w:r w:rsidR="003D494A" w:rsidRPr="00E941E3">
        <w:rPr>
          <w:rFonts w:ascii="Times New Roman" w:hAnsi="Times New Roman"/>
          <w:sz w:val="24"/>
          <w:szCs w:val="24"/>
          <w:lang w:val="en-US"/>
        </w:rPr>
        <w:t xml:space="preserve"> to oversee</w:t>
      </w:r>
      <w:r w:rsidR="00A833D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F08C7" w:rsidRPr="00E941E3">
        <w:rPr>
          <w:rFonts w:ascii="Times New Roman" w:hAnsi="Times New Roman"/>
          <w:sz w:val="24"/>
          <w:szCs w:val="24"/>
          <w:lang w:val="en-US"/>
        </w:rPr>
        <w:t>its members’ conduct</w:t>
      </w:r>
      <w:r w:rsidR="00CC3572" w:rsidRPr="00E941E3">
        <w:rPr>
          <w:rFonts w:ascii="Times New Roman" w:hAnsi="Times New Roman"/>
          <w:sz w:val="24"/>
          <w:szCs w:val="24"/>
          <w:lang w:val="en-US"/>
        </w:rPr>
        <w:t>, hold its member</w:t>
      </w:r>
      <w:r w:rsidR="00416677" w:rsidRPr="00E941E3">
        <w:rPr>
          <w:rFonts w:ascii="Times New Roman" w:hAnsi="Times New Roman"/>
          <w:sz w:val="24"/>
          <w:szCs w:val="24"/>
          <w:lang w:val="en-US"/>
        </w:rPr>
        <w:t>s accountable to its guidelines</w:t>
      </w:r>
      <w:r w:rsidR="001F08C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3AF8" w:rsidRPr="00E941E3">
        <w:rPr>
          <w:rFonts w:ascii="Times New Roman" w:hAnsi="Times New Roman"/>
          <w:sz w:val="24"/>
          <w:szCs w:val="24"/>
          <w:lang w:val="en-US"/>
        </w:rPr>
        <w:t>and</w:t>
      </w:r>
      <w:r w:rsidR="00A833D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60A75" w:rsidRPr="00E941E3">
        <w:rPr>
          <w:rFonts w:ascii="Times New Roman" w:hAnsi="Times New Roman"/>
          <w:sz w:val="24"/>
          <w:szCs w:val="24"/>
          <w:lang w:val="en-US"/>
        </w:rPr>
        <w:t xml:space="preserve">punish </w:t>
      </w:r>
      <w:r w:rsidR="00F95A1C" w:rsidRPr="00E941E3">
        <w:rPr>
          <w:rFonts w:ascii="Times New Roman" w:hAnsi="Times New Roman"/>
          <w:sz w:val="24"/>
          <w:szCs w:val="24"/>
          <w:lang w:val="en-US"/>
        </w:rPr>
        <w:t>offending members.</w:t>
      </w:r>
      <w:r w:rsidR="00AB1AE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4435A" w:rsidRPr="00E941E3">
        <w:rPr>
          <w:rFonts w:ascii="Times New Roman" w:hAnsi="Times New Roman"/>
          <w:sz w:val="24"/>
          <w:szCs w:val="24"/>
          <w:lang w:val="en-US"/>
        </w:rPr>
        <w:t>Though t</w:t>
      </w:r>
      <w:r w:rsidR="00AB1AE8" w:rsidRPr="00E941E3">
        <w:rPr>
          <w:rFonts w:ascii="Times New Roman" w:hAnsi="Times New Roman"/>
          <w:sz w:val="24"/>
          <w:szCs w:val="24"/>
          <w:lang w:val="en-US"/>
        </w:rPr>
        <w:t xml:space="preserve">he process of being fully RSPO-certified </w:t>
      </w:r>
      <w:r w:rsidR="00175F60" w:rsidRPr="00E941E3">
        <w:rPr>
          <w:rFonts w:ascii="Times New Roman" w:hAnsi="Times New Roman"/>
          <w:sz w:val="24"/>
          <w:szCs w:val="24"/>
          <w:lang w:val="en-US"/>
        </w:rPr>
        <w:t>requires</w:t>
      </w:r>
      <w:r w:rsidR="00A660E9" w:rsidRPr="00E941E3">
        <w:rPr>
          <w:rFonts w:ascii="Times New Roman" w:hAnsi="Times New Roman"/>
          <w:sz w:val="24"/>
          <w:szCs w:val="24"/>
          <w:lang w:val="en-US"/>
        </w:rPr>
        <w:t xml:space="preserve"> an</w:t>
      </w:r>
      <w:r w:rsidR="00C4435A" w:rsidRPr="00E941E3">
        <w:rPr>
          <w:rFonts w:ascii="Times New Roman" w:hAnsi="Times New Roman"/>
          <w:sz w:val="24"/>
          <w:szCs w:val="24"/>
          <w:lang w:val="en-US"/>
        </w:rPr>
        <w:t xml:space="preserve"> assessment of </w:t>
      </w:r>
      <w:r w:rsidR="008834A5" w:rsidRPr="00E941E3">
        <w:rPr>
          <w:rFonts w:ascii="Times New Roman" w:hAnsi="Times New Roman"/>
          <w:sz w:val="24"/>
          <w:szCs w:val="24"/>
          <w:lang w:val="en-US"/>
        </w:rPr>
        <w:t xml:space="preserve">the environmental and conservation value of a </w:t>
      </w:r>
      <w:r w:rsidR="00331173" w:rsidRPr="00E941E3">
        <w:rPr>
          <w:rFonts w:ascii="Times New Roman" w:hAnsi="Times New Roman"/>
          <w:sz w:val="24"/>
          <w:szCs w:val="24"/>
          <w:lang w:val="en-US"/>
        </w:rPr>
        <w:t>producer</w:t>
      </w:r>
      <w:r w:rsidR="00A76137" w:rsidRPr="00E941E3">
        <w:rPr>
          <w:rFonts w:ascii="Times New Roman" w:hAnsi="Times New Roman"/>
          <w:sz w:val="24"/>
          <w:szCs w:val="24"/>
          <w:lang w:val="en-US"/>
        </w:rPr>
        <w:t>’s</w:t>
      </w:r>
      <w:r w:rsidR="00331173" w:rsidRPr="00E941E3">
        <w:rPr>
          <w:rFonts w:ascii="Times New Roman" w:hAnsi="Times New Roman"/>
          <w:sz w:val="24"/>
          <w:szCs w:val="24"/>
          <w:lang w:val="en-US"/>
        </w:rPr>
        <w:t xml:space="preserve"> holdings, </w:t>
      </w:r>
      <w:r w:rsidR="00C4435A" w:rsidRPr="00E941E3">
        <w:rPr>
          <w:rFonts w:ascii="Times New Roman" w:hAnsi="Times New Roman"/>
          <w:sz w:val="24"/>
          <w:szCs w:val="24"/>
          <w:lang w:val="en-US"/>
        </w:rPr>
        <w:t>in reality this assessment is provided by the producers themselves</w:t>
      </w:r>
      <w:r w:rsidR="00817513" w:rsidRPr="00E941E3">
        <w:rPr>
          <w:rFonts w:ascii="Times New Roman" w:hAnsi="Times New Roman"/>
          <w:sz w:val="24"/>
          <w:szCs w:val="24"/>
          <w:lang w:val="en-US"/>
        </w:rPr>
        <w:t xml:space="preserve">, with </w:t>
      </w:r>
      <w:r w:rsidR="00AB1AE8" w:rsidRPr="00E941E3">
        <w:rPr>
          <w:rFonts w:ascii="Times New Roman" w:hAnsi="Times New Roman"/>
          <w:sz w:val="24"/>
          <w:szCs w:val="24"/>
          <w:lang w:val="en-US"/>
        </w:rPr>
        <w:t xml:space="preserve">little of the information </w:t>
      </w:r>
      <w:r w:rsidR="00817513" w:rsidRPr="00E941E3">
        <w:rPr>
          <w:rFonts w:ascii="Times New Roman" w:hAnsi="Times New Roman"/>
          <w:sz w:val="24"/>
          <w:szCs w:val="24"/>
          <w:lang w:val="en-US"/>
        </w:rPr>
        <w:t>being</w:t>
      </w:r>
      <w:r w:rsidR="00AB1AE8" w:rsidRPr="00E941E3">
        <w:rPr>
          <w:rFonts w:ascii="Times New Roman" w:hAnsi="Times New Roman"/>
          <w:sz w:val="24"/>
          <w:szCs w:val="24"/>
          <w:lang w:val="en-US"/>
        </w:rPr>
        <w:t xml:space="preserve"> fact-checked by RSPO</w:t>
      </w:r>
      <w:r w:rsidR="00F16760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717528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07"/>
      </w:r>
      <w:r w:rsidR="005B785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C5957" w:rsidRPr="00E941E3">
        <w:rPr>
          <w:rFonts w:ascii="Times New Roman" w:hAnsi="Times New Roman"/>
          <w:sz w:val="24"/>
          <w:szCs w:val="24"/>
          <w:lang w:val="en-US"/>
        </w:rPr>
        <w:t xml:space="preserve">This is because the RSPO lacks a </w:t>
      </w:r>
      <w:r w:rsidR="00044613" w:rsidRPr="00E941E3">
        <w:rPr>
          <w:rFonts w:ascii="Times New Roman" w:hAnsi="Times New Roman"/>
          <w:sz w:val="24"/>
          <w:szCs w:val="24"/>
          <w:lang w:val="en-US"/>
        </w:rPr>
        <w:t xml:space="preserve">dedicated </w:t>
      </w:r>
      <w:r w:rsidR="00FC5957" w:rsidRPr="00E941E3">
        <w:rPr>
          <w:rFonts w:ascii="Times New Roman" w:hAnsi="Times New Roman"/>
          <w:sz w:val="24"/>
          <w:szCs w:val="24"/>
          <w:lang w:val="en-US"/>
        </w:rPr>
        <w:t xml:space="preserve">monitoring arm of its own. </w:t>
      </w:r>
      <w:r w:rsidR="00AE42E8" w:rsidRPr="00E941E3">
        <w:rPr>
          <w:rFonts w:ascii="Times New Roman" w:hAnsi="Times New Roman"/>
          <w:sz w:val="24"/>
          <w:szCs w:val="24"/>
          <w:lang w:val="en-US"/>
        </w:rPr>
        <w:t>As a result, i</w:t>
      </w:r>
      <w:r w:rsidR="005B785B" w:rsidRPr="00E941E3">
        <w:rPr>
          <w:rFonts w:ascii="Times New Roman" w:hAnsi="Times New Roman"/>
          <w:sz w:val="24"/>
          <w:szCs w:val="24"/>
          <w:lang w:val="en-US"/>
        </w:rPr>
        <w:t xml:space="preserve">n multiple cases, </w:t>
      </w:r>
      <w:r w:rsidR="00F13FC0" w:rsidRPr="00E941E3">
        <w:rPr>
          <w:rFonts w:ascii="Times New Roman" w:hAnsi="Times New Roman"/>
          <w:sz w:val="24"/>
          <w:szCs w:val="24"/>
          <w:lang w:val="en-US"/>
        </w:rPr>
        <w:t xml:space="preserve">RSPO was unaware </w:t>
      </w:r>
      <w:r w:rsidR="00FC5957" w:rsidRPr="00E941E3">
        <w:rPr>
          <w:rFonts w:ascii="Times New Roman" w:hAnsi="Times New Roman"/>
          <w:sz w:val="24"/>
          <w:szCs w:val="24"/>
          <w:lang w:val="en-US"/>
        </w:rPr>
        <w:t xml:space="preserve">of flagrant violations </w:t>
      </w:r>
      <w:r w:rsidR="008F6E6A" w:rsidRPr="00E941E3">
        <w:rPr>
          <w:rFonts w:ascii="Times New Roman" w:hAnsi="Times New Roman"/>
          <w:sz w:val="24"/>
          <w:szCs w:val="24"/>
          <w:lang w:val="en-US"/>
        </w:rPr>
        <w:t xml:space="preserve">of environmental policy </w:t>
      </w:r>
      <w:r w:rsidR="00FC5957" w:rsidRPr="00E941E3">
        <w:rPr>
          <w:rFonts w:ascii="Times New Roman" w:hAnsi="Times New Roman"/>
          <w:sz w:val="24"/>
          <w:szCs w:val="24"/>
          <w:lang w:val="en-US"/>
        </w:rPr>
        <w:t>by its members</w:t>
      </w:r>
      <w:r w:rsidR="00C1154D" w:rsidRPr="00E941E3">
        <w:rPr>
          <w:rFonts w:ascii="Times New Roman" w:hAnsi="Times New Roman"/>
          <w:sz w:val="24"/>
          <w:szCs w:val="24"/>
          <w:lang w:val="en-US"/>
        </w:rPr>
        <w:t xml:space="preserve"> until </w:t>
      </w:r>
      <w:r w:rsidR="00882F96" w:rsidRPr="00E941E3">
        <w:rPr>
          <w:rFonts w:ascii="Times New Roman" w:hAnsi="Times New Roman"/>
          <w:sz w:val="24"/>
          <w:szCs w:val="24"/>
          <w:lang w:val="en-US"/>
        </w:rPr>
        <w:t xml:space="preserve">complaints were lodged by </w:t>
      </w:r>
      <w:r w:rsidR="00204928" w:rsidRPr="00E941E3">
        <w:rPr>
          <w:rFonts w:ascii="Times New Roman" w:hAnsi="Times New Roman"/>
          <w:sz w:val="24"/>
          <w:szCs w:val="24"/>
          <w:lang w:val="en-US"/>
        </w:rPr>
        <w:t xml:space="preserve">concerned </w:t>
      </w:r>
      <w:r w:rsidR="00882F96" w:rsidRPr="00E941E3">
        <w:rPr>
          <w:rFonts w:ascii="Times New Roman" w:hAnsi="Times New Roman"/>
          <w:sz w:val="24"/>
          <w:szCs w:val="24"/>
          <w:lang w:val="en-US"/>
        </w:rPr>
        <w:t>NGOs</w:t>
      </w:r>
      <w:r w:rsidR="003559FF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717528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08"/>
      </w:r>
      <w:r w:rsidR="0065082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1895" w:rsidRPr="00E941E3">
        <w:rPr>
          <w:rFonts w:ascii="Times New Roman" w:hAnsi="Times New Roman"/>
          <w:sz w:val="24"/>
          <w:szCs w:val="24"/>
          <w:lang w:val="en-US"/>
        </w:rPr>
        <w:t xml:space="preserve">Even after complaints are lodged, direct orders from the RSPO’s Complaints Panel have proven ineffective in convincing companies to stop clearing forest or </w:t>
      </w:r>
      <w:r w:rsidR="00994CF0" w:rsidRPr="00E941E3">
        <w:rPr>
          <w:rFonts w:ascii="Times New Roman" w:hAnsi="Times New Roman"/>
          <w:sz w:val="24"/>
          <w:szCs w:val="24"/>
          <w:lang w:val="en-US"/>
        </w:rPr>
        <w:t>allow site access to NGOs for further investigation</w:t>
      </w:r>
      <w:r w:rsidR="006859AF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717528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09"/>
      </w:r>
      <w:r w:rsidR="005F6B58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5F6B58" w:rsidRPr="00E941E3">
        <w:rPr>
          <w:rFonts w:ascii="Times New Roman" w:hAnsi="Times New Roman"/>
          <w:sz w:val="24"/>
          <w:szCs w:val="24"/>
          <w:lang w:val="en-US"/>
        </w:rPr>
        <w:t>Complaints generally take months or years to resolve, by which time the bulk of the damage to the forest has been done</w:t>
      </w:r>
      <w:r w:rsidR="006859AF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717528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10"/>
      </w:r>
      <w:r w:rsidR="00211895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3C724D" w:rsidRPr="00E941E3">
        <w:rPr>
          <w:rFonts w:ascii="Times New Roman" w:hAnsi="Times New Roman"/>
          <w:sz w:val="24"/>
          <w:szCs w:val="24"/>
          <w:lang w:val="en-US"/>
        </w:rPr>
        <w:t>Furthermore</w:t>
      </w:r>
      <w:r w:rsidR="00BC308D" w:rsidRPr="00E941E3">
        <w:rPr>
          <w:rFonts w:ascii="Times New Roman" w:hAnsi="Times New Roman"/>
          <w:sz w:val="24"/>
          <w:szCs w:val="24"/>
          <w:lang w:val="en-US"/>
        </w:rPr>
        <w:t xml:space="preserve">, the RSPO requires </w:t>
      </w:r>
      <w:r w:rsidR="0090328F" w:rsidRPr="00E941E3">
        <w:rPr>
          <w:rFonts w:ascii="Times New Roman" w:hAnsi="Times New Roman"/>
          <w:sz w:val="24"/>
          <w:szCs w:val="24"/>
          <w:lang w:val="en-US"/>
        </w:rPr>
        <w:t xml:space="preserve">its members to submit an annual report </w:t>
      </w:r>
      <w:r w:rsidR="00C72B38" w:rsidRPr="00E941E3">
        <w:rPr>
          <w:rFonts w:ascii="Times New Roman" w:hAnsi="Times New Roman"/>
          <w:sz w:val="24"/>
          <w:szCs w:val="24"/>
          <w:lang w:val="en-US"/>
        </w:rPr>
        <w:t>towards compliance with its principles, incl</w:t>
      </w:r>
      <w:r w:rsidR="005228F2" w:rsidRPr="00E941E3">
        <w:rPr>
          <w:rFonts w:ascii="Times New Roman" w:hAnsi="Times New Roman"/>
          <w:sz w:val="24"/>
          <w:szCs w:val="24"/>
          <w:lang w:val="en-US"/>
        </w:rPr>
        <w:t>uding a</w:t>
      </w:r>
      <w:r w:rsidR="00886883" w:rsidRPr="00E941E3">
        <w:rPr>
          <w:rFonts w:ascii="Times New Roman" w:hAnsi="Times New Roman"/>
          <w:sz w:val="24"/>
          <w:szCs w:val="24"/>
          <w:lang w:val="en-US"/>
        </w:rPr>
        <w:t xml:space="preserve"> specific</w:t>
      </w:r>
      <w:r w:rsidR="008441BB" w:rsidRPr="00E941E3">
        <w:rPr>
          <w:rFonts w:ascii="Times New Roman" w:hAnsi="Times New Roman"/>
          <w:sz w:val="24"/>
          <w:szCs w:val="24"/>
          <w:lang w:val="en-US"/>
        </w:rPr>
        <w:t xml:space="preserve"> timelin</w:t>
      </w:r>
      <w:r w:rsidR="006859AF" w:rsidRPr="00E941E3">
        <w:rPr>
          <w:rFonts w:ascii="Times New Roman" w:hAnsi="Times New Roman"/>
          <w:sz w:val="24"/>
          <w:szCs w:val="24"/>
          <w:lang w:val="en-US"/>
        </w:rPr>
        <w:t>e for doing so.</w:t>
      </w:r>
      <w:r w:rsidR="00C72B3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59AF" w:rsidRPr="00E941E3">
        <w:rPr>
          <w:rFonts w:ascii="Times New Roman" w:hAnsi="Times New Roman"/>
          <w:sz w:val="24"/>
          <w:szCs w:val="24"/>
          <w:lang w:val="en-US"/>
        </w:rPr>
        <w:t>H</w:t>
      </w:r>
      <w:r w:rsidR="006A30B9" w:rsidRPr="00E941E3">
        <w:rPr>
          <w:rFonts w:ascii="Times New Roman" w:hAnsi="Times New Roman"/>
          <w:sz w:val="24"/>
          <w:szCs w:val="24"/>
          <w:lang w:val="en-US"/>
        </w:rPr>
        <w:t xml:space="preserve">owever, some members such as </w:t>
      </w:r>
      <w:proofErr w:type="spellStart"/>
      <w:r w:rsidR="006A30B9" w:rsidRPr="00E941E3">
        <w:rPr>
          <w:rFonts w:ascii="Times New Roman" w:hAnsi="Times New Roman"/>
          <w:sz w:val="24"/>
          <w:szCs w:val="24"/>
          <w:lang w:val="en-US"/>
        </w:rPr>
        <w:t>Triputra</w:t>
      </w:r>
      <w:proofErr w:type="spellEnd"/>
      <w:r w:rsidR="006A30B9" w:rsidRPr="00E941E3">
        <w:rPr>
          <w:rFonts w:ascii="Times New Roman" w:hAnsi="Times New Roman"/>
          <w:sz w:val="24"/>
          <w:szCs w:val="24"/>
          <w:lang w:val="en-US"/>
        </w:rPr>
        <w:t xml:space="preserve"> Agro </w:t>
      </w:r>
      <w:proofErr w:type="spellStart"/>
      <w:r w:rsidR="006A30B9" w:rsidRPr="00E941E3">
        <w:rPr>
          <w:rFonts w:ascii="Times New Roman" w:hAnsi="Times New Roman"/>
          <w:sz w:val="24"/>
          <w:szCs w:val="24"/>
          <w:lang w:val="en-US"/>
        </w:rPr>
        <w:t>Persada</w:t>
      </w:r>
      <w:proofErr w:type="spellEnd"/>
      <w:r w:rsidR="006A30B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D1654" w:rsidRPr="00E941E3">
        <w:rPr>
          <w:rFonts w:ascii="Times New Roman" w:hAnsi="Times New Roman"/>
          <w:sz w:val="24"/>
          <w:szCs w:val="24"/>
          <w:lang w:val="en-US"/>
        </w:rPr>
        <w:t xml:space="preserve">have consistently failed to submit this report, </w:t>
      </w:r>
      <w:r w:rsidR="00054B17" w:rsidRPr="00E941E3">
        <w:rPr>
          <w:rFonts w:ascii="Times New Roman" w:hAnsi="Times New Roman"/>
          <w:sz w:val="24"/>
          <w:szCs w:val="24"/>
          <w:lang w:val="en-US"/>
        </w:rPr>
        <w:t xml:space="preserve">while other members such as </w:t>
      </w:r>
      <w:proofErr w:type="spellStart"/>
      <w:r w:rsidR="00054B17" w:rsidRPr="00E941E3">
        <w:rPr>
          <w:rFonts w:ascii="Times New Roman" w:hAnsi="Times New Roman"/>
          <w:sz w:val="24"/>
          <w:szCs w:val="24"/>
          <w:lang w:val="en-US"/>
        </w:rPr>
        <w:t>Bumitama</w:t>
      </w:r>
      <w:proofErr w:type="spellEnd"/>
      <w:r w:rsidR="00054B1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6AF2" w:rsidRPr="00E941E3">
        <w:rPr>
          <w:rFonts w:ascii="Times New Roman" w:hAnsi="Times New Roman"/>
          <w:sz w:val="24"/>
          <w:szCs w:val="24"/>
          <w:lang w:val="en-US"/>
        </w:rPr>
        <w:t>have</w:t>
      </w:r>
      <w:r w:rsidR="008577EF" w:rsidRPr="00E941E3">
        <w:rPr>
          <w:rFonts w:ascii="Times New Roman" w:hAnsi="Times New Roman"/>
          <w:sz w:val="24"/>
          <w:szCs w:val="24"/>
          <w:lang w:val="en-US"/>
        </w:rPr>
        <w:t xml:space="preserve"> consistently failed to meet their</w:t>
      </w:r>
      <w:r w:rsidR="00877B6A" w:rsidRPr="00E941E3">
        <w:rPr>
          <w:rFonts w:ascii="Times New Roman" w:hAnsi="Times New Roman"/>
          <w:sz w:val="24"/>
          <w:szCs w:val="24"/>
          <w:lang w:val="en-US"/>
        </w:rPr>
        <w:t xml:space="preserve"> certificatio</w:t>
      </w:r>
      <w:r w:rsidR="008441BB" w:rsidRPr="00E941E3">
        <w:rPr>
          <w:rFonts w:ascii="Times New Roman" w:hAnsi="Times New Roman"/>
          <w:sz w:val="24"/>
          <w:szCs w:val="24"/>
          <w:lang w:val="en-US"/>
        </w:rPr>
        <w:t>n</w:t>
      </w:r>
      <w:r w:rsidR="00946AF2" w:rsidRPr="00E941E3">
        <w:rPr>
          <w:rFonts w:ascii="Times New Roman" w:hAnsi="Times New Roman"/>
          <w:sz w:val="24"/>
          <w:szCs w:val="24"/>
          <w:lang w:val="en-US"/>
        </w:rPr>
        <w:t xml:space="preserve"> targets</w:t>
      </w:r>
      <w:r w:rsidR="008577EF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1472F4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11"/>
      </w:r>
      <w:r w:rsidR="000F7865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3B0C34" w:rsidRPr="00E941E3">
        <w:rPr>
          <w:rFonts w:ascii="Times New Roman" w:hAnsi="Times New Roman"/>
          <w:sz w:val="24"/>
          <w:szCs w:val="24"/>
          <w:lang w:val="en-US"/>
        </w:rPr>
        <w:t>In neither case did the</w:t>
      </w:r>
      <w:r w:rsidR="006B4026" w:rsidRPr="00E941E3">
        <w:rPr>
          <w:rFonts w:ascii="Times New Roman" w:hAnsi="Times New Roman"/>
          <w:sz w:val="24"/>
          <w:szCs w:val="24"/>
          <w:lang w:val="en-US"/>
        </w:rPr>
        <w:t>se</w:t>
      </w:r>
      <w:r w:rsidR="003B0C34" w:rsidRPr="00E941E3">
        <w:rPr>
          <w:rFonts w:ascii="Times New Roman" w:hAnsi="Times New Roman"/>
          <w:sz w:val="24"/>
          <w:szCs w:val="24"/>
          <w:lang w:val="en-US"/>
        </w:rPr>
        <w:t xml:space="preserve"> companies face </w:t>
      </w:r>
      <w:r w:rsidR="000E7CE0" w:rsidRPr="00E941E3">
        <w:rPr>
          <w:rFonts w:ascii="Times New Roman" w:hAnsi="Times New Roman"/>
          <w:sz w:val="24"/>
          <w:szCs w:val="24"/>
          <w:lang w:val="en-US"/>
        </w:rPr>
        <w:t>any repercussions for their behavior</w:t>
      </w:r>
      <w:r w:rsidR="00FE1547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1472F4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12"/>
      </w:r>
    </w:p>
    <w:p w:rsidR="000B5A7D" w:rsidRDefault="001E34F1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ab/>
        <w:t xml:space="preserve">Thirdly, </w:t>
      </w:r>
      <w:r w:rsidR="00A329A8" w:rsidRPr="00E941E3">
        <w:rPr>
          <w:rFonts w:ascii="Times New Roman" w:hAnsi="Times New Roman"/>
          <w:sz w:val="24"/>
          <w:szCs w:val="24"/>
          <w:lang w:val="en-US"/>
        </w:rPr>
        <w:t>the membership and power structure within the RSPO makes it susceptible to conflicts of interest.</w:t>
      </w:r>
      <w:r w:rsidR="00C71C6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F7705" w:rsidRPr="00E941E3">
        <w:rPr>
          <w:rFonts w:ascii="Times New Roman" w:hAnsi="Times New Roman"/>
          <w:sz w:val="24"/>
          <w:szCs w:val="24"/>
          <w:lang w:val="en-US"/>
        </w:rPr>
        <w:t>75% of th</w:t>
      </w:r>
      <w:r w:rsidR="00051BE2" w:rsidRPr="00E941E3"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9F7705" w:rsidRPr="00E941E3">
        <w:rPr>
          <w:rFonts w:ascii="Times New Roman" w:hAnsi="Times New Roman"/>
          <w:sz w:val="24"/>
          <w:szCs w:val="24"/>
          <w:lang w:val="en-US"/>
        </w:rPr>
        <w:t>executive board</w:t>
      </w:r>
      <w:r w:rsidR="00725F88" w:rsidRPr="00E941E3">
        <w:rPr>
          <w:rFonts w:ascii="Times New Roman" w:hAnsi="Times New Roman"/>
          <w:sz w:val="24"/>
          <w:szCs w:val="24"/>
          <w:lang w:val="en-US"/>
        </w:rPr>
        <w:t>, which votes on</w:t>
      </w:r>
      <w:r w:rsidR="009F770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5F88" w:rsidRPr="00E941E3">
        <w:rPr>
          <w:rFonts w:ascii="Times New Roman" w:hAnsi="Times New Roman"/>
          <w:sz w:val="24"/>
          <w:szCs w:val="24"/>
          <w:lang w:val="en-US"/>
        </w:rPr>
        <w:t xml:space="preserve">resolutions and receives audited accounts, </w:t>
      </w:r>
      <w:r w:rsidR="009F7705" w:rsidRPr="00E941E3">
        <w:rPr>
          <w:rFonts w:ascii="Times New Roman" w:hAnsi="Times New Roman"/>
          <w:sz w:val="24"/>
          <w:szCs w:val="24"/>
          <w:lang w:val="en-US"/>
        </w:rPr>
        <w:t>is made up of entities with</w:t>
      </w:r>
      <w:r w:rsidR="000F1E4E" w:rsidRPr="00E941E3">
        <w:rPr>
          <w:rFonts w:ascii="Times New Roman" w:hAnsi="Times New Roman"/>
          <w:sz w:val="24"/>
          <w:szCs w:val="24"/>
          <w:lang w:val="en-US"/>
        </w:rPr>
        <w:t xml:space="preserve"> interests </w:t>
      </w:r>
      <w:r w:rsidR="000F1E4E" w:rsidRPr="00E941E3">
        <w:rPr>
          <w:rFonts w:ascii="Times New Roman" w:hAnsi="Times New Roman"/>
          <w:sz w:val="24"/>
          <w:szCs w:val="24"/>
          <w:lang w:val="en-US"/>
        </w:rPr>
        <w:lastRenderedPageBreak/>
        <w:t>in the palm oil industry, such as growers, processors, consumer goods manufacturers</w:t>
      </w:r>
      <w:r w:rsidR="00C63CAB" w:rsidRPr="00E941E3">
        <w:rPr>
          <w:rFonts w:ascii="Times New Roman" w:hAnsi="Times New Roman"/>
          <w:sz w:val="24"/>
          <w:szCs w:val="24"/>
          <w:lang w:val="en-US"/>
        </w:rPr>
        <w:t xml:space="preserve"> and investors.</w:t>
      </w:r>
      <w:r w:rsidR="00FF0BD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63CAB" w:rsidRPr="00E941E3">
        <w:rPr>
          <w:rFonts w:ascii="Times New Roman" w:hAnsi="Times New Roman"/>
          <w:sz w:val="24"/>
          <w:szCs w:val="24"/>
          <w:lang w:val="en-US"/>
        </w:rPr>
        <w:t>O</w:t>
      </w:r>
      <w:r w:rsidR="000F1E4E" w:rsidRPr="00E941E3">
        <w:rPr>
          <w:rFonts w:ascii="Times New Roman" w:hAnsi="Times New Roman"/>
          <w:sz w:val="24"/>
          <w:szCs w:val="24"/>
          <w:lang w:val="en-US"/>
        </w:rPr>
        <w:t>nly 25% is made up of NGOs</w:t>
      </w:r>
      <w:r w:rsidR="007E64FE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0B5A7D">
        <w:rPr>
          <w:rFonts w:ascii="Times New Roman" w:hAnsi="Times New Roman"/>
          <w:sz w:val="24"/>
          <w:vertAlign w:val="superscript"/>
        </w:rPr>
        <w:endnoteReference w:id="113"/>
      </w:r>
      <w:r w:rsidR="009F7705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5D1C4B" w:rsidRPr="00E941E3">
        <w:rPr>
          <w:rFonts w:ascii="Times New Roman" w:hAnsi="Times New Roman"/>
          <w:sz w:val="24"/>
          <w:szCs w:val="24"/>
          <w:lang w:val="en-US"/>
        </w:rPr>
        <w:t>Executiv</w:t>
      </w:r>
      <w:r w:rsidR="000847A7" w:rsidRPr="00E941E3">
        <w:rPr>
          <w:rFonts w:ascii="Times New Roman" w:hAnsi="Times New Roman"/>
          <w:sz w:val="24"/>
          <w:szCs w:val="24"/>
          <w:lang w:val="en-US"/>
        </w:rPr>
        <w:t xml:space="preserve">e board </w:t>
      </w:r>
      <w:r w:rsidR="00D60205" w:rsidRPr="00E941E3">
        <w:rPr>
          <w:rFonts w:ascii="Times New Roman" w:hAnsi="Times New Roman"/>
          <w:sz w:val="24"/>
          <w:szCs w:val="24"/>
          <w:lang w:val="en-US"/>
        </w:rPr>
        <w:t xml:space="preserve">members of the RSPO include </w:t>
      </w:r>
      <w:r w:rsidR="001968BC" w:rsidRPr="00E941E3">
        <w:rPr>
          <w:rFonts w:ascii="Times New Roman" w:hAnsi="Times New Roman"/>
          <w:sz w:val="24"/>
          <w:szCs w:val="24"/>
          <w:lang w:val="en-US"/>
        </w:rPr>
        <w:t>HSBC and Rabobank, two</w:t>
      </w:r>
      <w:r w:rsidR="00E84F15" w:rsidRPr="00E941E3">
        <w:rPr>
          <w:rFonts w:ascii="Times New Roman" w:hAnsi="Times New Roman"/>
          <w:sz w:val="24"/>
          <w:szCs w:val="24"/>
          <w:lang w:val="en-US"/>
        </w:rPr>
        <w:t xml:space="preserve"> banks</w:t>
      </w:r>
      <w:r w:rsidR="00081E6C" w:rsidRPr="00E941E3">
        <w:rPr>
          <w:rFonts w:ascii="Times New Roman" w:hAnsi="Times New Roman"/>
          <w:sz w:val="24"/>
          <w:szCs w:val="24"/>
          <w:lang w:val="en-US"/>
        </w:rPr>
        <w:t xml:space="preserve"> that hold</w:t>
      </w:r>
      <w:r w:rsidR="001968B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4F15" w:rsidRPr="00E941E3">
        <w:rPr>
          <w:rFonts w:ascii="Times New Roman" w:hAnsi="Times New Roman"/>
          <w:sz w:val="24"/>
          <w:szCs w:val="24"/>
          <w:lang w:val="en-US"/>
        </w:rPr>
        <w:t xml:space="preserve">financial interests in illegal </w:t>
      </w:r>
      <w:r w:rsidR="00844937" w:rsidRPr="00E941E3">
        <w:rPr>
          <w:rFonts w:ascii="Times New Roman" w:hAnsi="Times New Roman"/>
          <w:sz w:val="24"/>
          <w:szCs w:val="24"/>
          <w:lang w:val="en-US"/>
        </w:rPr>
        <w:t>palm oil growers</w:t>
      </w:r>
      <w:r w:rsidR="00F3588B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14"/>
      </w:r>
      <w:r w:rsidR="00844937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B860AB" w:rsidRPr="00E941E3">
        <w:rPr>
          <w:rFonts w:ascii="Times New Roman" w:hAnsi="Times New Roman"/>
          <w:sz w:val="24"/>
          <w:szCs w:val="24"/>
          <w:lang w:val="en-US"/>
        </w:rPr>
        <w:t>Furthermore,</w:t>
      </w:r>
      <w:r w:rsidR="003C0976" w:rsidRPr="00E941E3">
        <w:rPr>
          <w:rFonts w:ascii="Times New Roman" w:hAnsi="Times New Roman"/>
          <w:sz w:val="24"/>
          <w:szCs w:val="24"/>
          <w:lang w:val="en-US"/>
        </w:rPr>
        <w:t xml:space="preserve"> only large </w:t>
      </w:r>
      <w:r w:rsidR="00881149" w:rsidRPr="00E941E3">
        <w:rPr>
          <w:rFonts w:ascii="Times New Roman" w:hAnsi="Times New Roman"/>
          <w:sz w:val="24"/>
          <w:szCs w:val="24"/>
          <w:lang w:val="en-US"/>
        </w:rPr>
        <w:t>growers</w:t>
      </w:r>
      <w:r w:rsidR="00E2327F" w:rsidRPr="00E941E3">
        <w:rPr>
          <w:rFonts w:ascii="Times New Roman" w:hAnsi="Times New Roman"/>
          <w:sz w:val="24"/>
          <w:szCs w:val="24"/>
          <w:lang w:val="en-US"/>
        </w:rPr>
        <w:t xml:space="preserve"> producing more than 500 </w:t>
      </w:r>
      <w:r w:rsidR="00764CB3" w:rsidRPr="00E941E3">
        <w:rPr>
          <w:rFonts w:ascii="Times New Roman" w:hAnsi="Times New Roman"/>
          <w:sz w:val="24"/>
          <w:szCs w:val="24"/>
          <w:lang w:val="en-US"/>
        </w:rPr>
        <w:t>tons</w:t>
      </w:r>
      <w:r w:rsidR="00E2327F" w:rsidRPr="00E941E3">
        <w:rPr>
          <w:rFonts w:ascii="Times New Roman" w:hAnsi="Times New Roman"/>
          <w:sz w:val="24"/>
          <w:szCs w:val="24"/>
          <w:lang w:val="en-US"/>
        </w:rPr>
        <w:t xml:space="preserve"> of oil yearly</w:t>
      </w:r>
      <w:r w:rsidR="00881149" w:rsidRPr="00E941E3">
        <w:rPr>
          <w:rFonts w:ascii="Times New Roman" w:hAnsi="Times New Roman"/>
          <w:sz w:val="24"/>
          <w:szCs w:val="24"/>
          <w:lang w:val="en-US"/>
        </w:rPr>
        <w:t xml:space="preserve"> have </w:t>
      </w:r>
      <w:r w:rsidR="000B6B79" w:rsidRPr="00E941E3">
        <w:rPr>
          <w:rFonts w:ascii="Times New Roman" w:hAnsi="Times New Roman"/>
          <w:sz w:val="24"/>
          <w:szCs w:val="24"/>
          <w:lang w:val="en-US"/>
        </w:rPr>
        <w:t>voting rights</w:t>
      </w:r>
      <w:r w:rsidR="00764CB3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15"/>
      </w:r>
      <w:r w:rsidR="008B5058" w:rsidRPr="000B5A7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0D23" w:rsidRPr="00E941E3">
        <w:rPr>
          <w:rFonts w:ascii="Times New Roman" w:hAnsi="Times New Roman"/>
          <w:sz w:val="24"/>
          <w:szCs w:val="24"/>
          <w:lang w:val="en-US"/>
        </w:rPr>
        <w:t xml:space="preserve">As such, </w:t>
      </w:r>
      <w:r w:rsidR="00C27F88" w:rsidRPr="00E941E3">
        <w:rPr>
          <w:rFonts w:ascii="Times New Roman" w:hAnsi="Times New Roman"/>
          <w:sz w:val="24"/>
          <w:szCs w:val="24"/>
          <w:lang w:val="en-US"/>
        </w:rPr>
        <w:t xml:space="preserve">there </w:t>
      </w:r>
      <w:r w:rsidR="00D30322" w:rsidRPr="00E941E3">
        <w:rPr>
          <w:rFonts w:ascii="Times New Roman" w:hAnsi="Times New Roman"/>
          <w:sz w:val="24"/>
          <w:szCs w:val="24"/>
          <w:lang w:val="en-US"/>
        </w:rPr>
        <w:t>appears to be</w:t>
      </w:r>
      <w:r w:rsidR="00C27F88" w:rsidRPr="00E941E3">
        <w:rPr>
          <w:rFonts w:ascii="Times New Roman" w:hAnsi="Times New Roman"/>
          <w:sz w:val="24"/>
          <w:szCs w:val="24"/>
          <w:lang w:val="en-US"/>
        </w:rPr>
        <w:t xml:space="preserve"> little</w:t>
      </w:r>
      <w:r w:rsidR="00FF075D" w:rsidRPr="00E941E3">
        <w:rPr>
          <w:rFonts w:ascii="Times New Roman" w:hAnsi="Times New Roman"/>
          <w:sz w:val="24"/>
          <w:szCs w:val="24"/>
          <w:lang w:val="en-US"/>
        </w:rPr>
        <w:t xml:space="preserve"> internal</w:t>
      </w:r>
      <w:r w:rsidR="00C27F8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30322" w:rsidRPr="00E941E3">
        <w:rPr>
          <w:rFonts w:ascii="Times New Roman" w:hAnsi="Times New Roman"/>
          <w:sz w:val="24"/>
          <w:szCs w:val="24"/>
          <w:lang w:val="en-US"/>
        </w:rPr>
        <w:t>in</w:t>
      </w:r>
      <w:r w:rsidR="007A2DC9" w:rsidRPr="00E941E3">
        <w:rPr>
          <w:rFonts w:ascii="Times New Roman" w:hAnsi="Times New Roman"/>
          <w:sz w:val="24"/>
          <w:szCs w:val="24"/>
          <w:lang w:val="en-US"/>
        </w:rPr>
        <w:t>centive for</w:t>
      </w:r>
      <w:r w:rsidR="00E371C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B39D7" w:rsidRPr="00E941E3">
        <w:rPr>
          <w:rFonts w:ascii="Times New Roman" w:hAnsi="Times New Roman"/>
          <w:sz w:val="24"/>
          <w:szCs w:val="24"/>
          <w:lang w:val="en-US"/>
        </w:rPr>
        <w:t>RSPO</w:t>
      </w:r>
      <w:r w:rsidR="00D30322" w:rsidRPr="00E941E3">
        <w:rPr>
          <w:rFonts w:ascii="Times New Roman" w:hAnsi="Times New Roman"/>
          <w:sz w:val="24"/>
          <w:szCs w:val="24"/>
          <w:lang w:val="en-US"/>
        </w:rPr>
        <w:t xml:space="preserve"> members </w:t>
      </w:r>
      <w:r w:rsidR="004E12F6" w:rsidRPr="00E941E3">
        <w:rPr>
          <w:rFonts w:ascii="Times New Roman" w:hAnsi="Times New Roman"/>
          <w:sz w:val="24"/>
          <w:szCs w:val="24"/>
          <w:lang w:val="en-US"/>
        </w:rPr>
        <w:t>to act</w:t>
      </w:r>
      <w:r w:rsidR="007A2DC9" w:rsidRPr="00E941E3">
        <w:rPr>
          <w:rFonts w:ascii="Times New Roman" w:hAnsi="Times New Roman"/>
          <w:sz w:val="24"/>
          <w:szCs w:val="24"/>
          <w:lang w:val="en-US"/>
        </w:rPr>
        <w:t xml:space="preserve"> in accordance</w:t>
      </w:r>
      <w:r w:rsidR="00BB39D7" w:rsidRPr="00E941E3">
        <w:rPr>
          <w:rFonts w:ascii="Times New Roman" w:hAnsi="Times New Roman"/>
          <w:sz w:val="24"/>
          <w:szCs w:val="24"/>
          <w:lang w:val="en-US"/>
        </w:rPr>
        <w:t xml:space="preserve"> with the </w:t>
      </w:r>
      <w:r w:rsidR="00C12EC0" w:rsidRPr="00E941E3">
        <w:rPr>
          <w:rFonts w:ascii="Times New Roman" w:hAnsi="Times New Roman"/>
          <w:sz w:val="24"/>
          <w:szCs w:val="24"/>
          <w:lang w:val="en-US"/>
        </w:rPr>
        <w:t>organization’s</w:t>
      </w:r>
      <w:r w:rsidR="00BB39D7" w:rsidRPr="00E941E3">
        <w:rPr>
          <w:rFonts w:ascii="Times New Roman" w:hAnsi="Times New Roman"/>
          <w:sz w:val="24"/>
          <w:szCs w:val="24"/>
          <w:lang w:val="en-US"/>
        </w:rPr>
        <w:t xml:space="preserve"> stated objectives.</w:t>
      </w:r>
    </w:p>
    <w:p w:rsidR="000B5A7D" w:rsidRDefault="000778D7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>Fourth</w:t>
      </w:r>
      <w:r w:rsidR="00A4334F" w:rsidRPr="00E941E3">
        <w:rPr>
          <w:rFonts w:ascii="Times New Roman" w:hAnsi="Times New Roman"/>
          <w:sz w:val="24"/>
          <w:szCs w:val="24"/>
          <w:lang w:val="en-US"/>
        </w:rPr>
        <w:t xml:space="preserve">ly, </w:t>
      </w:r>
      <w:r w:rsidR="008B1499" w:rsidRPr="00E941E3">
        <w:rPr>
          <w:rFonts w:ascii="Times New Roman" w:hAnsi="Times New Roman"/>
          <w:sz w:val="24"/>
          <w:szCs w:val="24"/>
          <w:lang w:val="en-US"/>
        </w:rPr>
        <w:t>m</w:t>
      </w:r>
      <w:r w:rsidR="002C6BF4" w:rsidRPr="00E941E3">
        <w:rPr>
          <w:rFonts w:ascii="Times New Roman" w:hAnsi="Times New Roman"/>
          <w:sz w:val="24"/>
          <w:szCs w:val="24"/>
          <w:lang w:val="en-US"/>
        </w:rPr>
        <w:t xml:space="preserve">embership in the </w:t>
      </w:r>
      <w:r w:rsidR="00D95BEE" w:rsidRPr="00E941E3">
        <w:rPr>
          <w:rFonts w:ascii="Times New Roman" w:hAnsi="Times New Roman"/>
          <w:sz w:val="24"/>
          <w:szCs w:val="24"/>
          <w:lang w:val="en-US"/>
        </w:rPr>
        <w:t>RSPO implies</w:t>
      </w:r>
      <w:r w:rsidR="00CF2D6C" w:rsidRPr="00E941E3">
        <w:rPr>
          <w:rFonts w:ascii="Times New Roman" w:hAnsi="Times New Roman"/>
          <w:sz w:val="24"/>
          <w:szCs w:val="24"/>
          <w:lang w:val="en-US"/>
        </w:rPr>
        <w:t xml:space="preserve"> that all the subsidiaries of an RSPO-certified producer are also </w:t>
      </w:r>
      <w:r w:rsidR="003A5865" w:rsidRPr="00E941E3">
        <w:rPr>
          <w:rFonts w:ascii="Times New Roman" w:hAnsi="Times New Roman"/>
          <w:sz w:val="24"/>
          <w:szCs w:val="24"/>
          <w:lang w:val="en-US"/>
        </w:rPr>
        <w:t>subject</w:t>
      </w:r>
      <w:r w:rsidR="00CF2D6C" w:rsidRPr="00E941E3">
        <w:rPr>
          <w:rFonts w:ascii="Times New Roman" w:hAnsi="Times New Roman"/>
          <w:sz w:val="24"/>
          <w:szCs w:val="24"/>
          <w:lang w:val="en-US"/>
        </w:rPr>
        <w:t xml:space="preserve"> to the RSPO’s guidelines, when in fact this is not the case. These subsidiaries are often responsible for </w:t>
      </w:r>
      <w:r w:rsidR="00B3543E" w:rsidRPr="00E941E3">
        <w:rPr>
          <w:rFonts w:ascii="Times New Roman" w:hAnsi="Times New Roman"/>
          <w:sz w:val="24"/>
          <w:szCs w:val="24"/>
          <w:lang w:val="en-US"/>
        </w:rPr>
        <w:t xml:space="preserve">directly executing </w:t>
      </w:r>
      <w:r w:rsidR="00CF2D6C" w:rsidRPr="00E941E3">
        <w:rPr>
          <w:rFonts w:ascii="Times New Roman" w:hAnsi="Times New Roman"/>
          <w:sz w:val="24"/>
          <w:szCs w:val="24"/>
          <w:lang w:val="en-US"/>
        </w:rPr>
        <w:t xml:space="preserve">some of the most extreme environmental violations perpetrated by the parent company. </w:t>
      </w:r>
      <w:r w:rsidR="00FE6C72" w:rsidRPr="00E941E3">
        <w:rPr>
          <w:rFonts w:ascii="Times New Roman" w:hAnsi="Times New Roman"/>
          <w:sz w:val="24"/>
          <w:szCs w:val="24"/>
          <w:lang w:val="en-US"/>
        </w:rPr>
        <w:t xml:space="preserve">For example, </w:t>
      </w:r>
      <w:r w:rsidR="00F023D8" w:rsidRPr="00E941E3">
        <w:rPr>
          <w:rFonts w:ascii="Times New Roman" w:hAnsi="Times New Roman"/>
          <w:sz w:val="24"/>
          <w:szCs w:val="24"/>
          <w:lang w:val="en-US"/>
        </w:rPr>
        <w:t xml:space="preserve">it is highly likely that </w:t>
      </w:r>
      <w:r w:rsidR="00060821" w:rsidRPr="00E941E3">
        <w:rPr>
          <w:rFonts w:ascii="Times New Roman" w:hAnsi="Times New Roman"/>
          <w:sz w:val="24"/>
          <w:szCs w:val="24"/>
          <w:lang w:val="en-US"/>
        </w:rPr>
        <w:t xml:space="preserve">PT ASMR, </w:t>
      </w:r>
      <w:r w:rsidR="006C1EA6" w:rsidRPr="00E941E3">
        <w:rPr>
          <w:rFonts w:ascii="Times New Roman" w:hAnsi="Times New Roman"/>
          <w:sz w:val="24"/>
          <w:szCs w:val="24"/>
          <w:lang w:val="en-US"/>
        </w:rPr>
        <w:t>a non RSPO</w:t>
      </w:r>
      <w:r w:rsidR="002D3F31">
        <w:rPr>
          <w:rFonts w:ascii="Times New Roman" w:hAnsi="Times New Roman"/>
          <w:sz w:val="24"/>
          <w:szCs w:val="24"/>
          <w:lang w:val="en-US"/>
        </w:rPr>
        <w:t>-</w:t>
      </w:r>
      <w:r w:rsidR="006C1EA6" w:rsidRPr="00E941E3">
        <w:rPr>
          <w:rFonts w:ascii="Times New Roman" w:hAnsi="Times New Roman"/>
          <w:sz w:val="24"/>
          <w:szCs w:val="24"/>
          <w:lang w:val="en-US"/>
        </w:rPr>
        <w:t xml:space="preserve">certified </w:t>
      </w:r>
      <w:r w:rsidR="00060821" w:rsidRPr="00E941E3">
        <w:rPr>
          <w:rFonts w:ascii="Times New Roman" w:hAnsi="Times New Roman"/>
          <w:sz w:val="24"/>
          <w:szCs w:val="24"/>
          <w:lang w:val="en-US"/>
        </w:rPr>
        <w:t xml:space="preserve">subsidiary of </w:t>
      </w:r>
      <w:proofErr w:type="spellStart"/>
      <w:r w:rsidR="00F57736" w:rsidRPr="00E941E3">
        <w:rPr>
          <w:rFonts w:ascii="Times New Roman" w:hAnsi="Times New Roman"/>
          <w:sz w:val="24"/>
          <w:szCs w:val="24"/>
          <w:lang w:val="en-US"/>
        </w:rPr>
        <w:t>Bumitama</w:t>
      </w:r>
      <w:proofErr w:type="spellEnd"/>
      <w:r w:rsidR="00060821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AE264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23D8" w:rsidRPr="00E941E3">
        <w:rPr>
          <w:rFonts w:ascii="Times New Roman" w:hAnsi="Times New Roman"/>
          <w:sz w:val="24"/>
          <w:szCs w:val="24"/>
          <w:lang w:val="en-US"/>
        </w:rPr>
        <w:t>has been guilty</w:t>
      </w:r>
      <w:r w:rsidR="0045057B" w:rsidRPr="00E941E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187A94" w:rsidRPr="00E941E3">
        <w:rPr>
          <w:rFonts w:ascii="Times New Roman" w:hAnsi="Times New Roman"/>
          <w:sz w:val="24"/>
          <w:szCs w:val="24"/>
          <w:lang w:val="en-US"/>
        </w:rPr>
        <w:t xml:space="preserve">clearing high-conservation value forests </w:t>
      </w:r>
      <w:r w:rsidR="00E8377C" w:rsidRPr="00E941E3">
        <w:rPr>
          <w:rFonts w:ascii="Times New Roman" w:hAnsi="Times New Roman"/>
          <w:sz w:val="24"/>
          <w:szCs w:val="24"/>
          <w:lang w:val="en-US"/>
        </w:rPr>
        <w:t xml:space="preserve">and creating </w:t>
      </w:r>
      <w:r w:rsidR="00CC1870" w:rsidRPr="00E941E3">
        <w:rPr>
          <w:rFonts w:ascii="Times New Roman" w:hAnsi="Times New Roman"/>
          <w:sz w:val="24"/>
          <w:szCs w:val="24"/>
          <w:lang w:val="en-US"/>
        </w:rPr>
        <w:t>“</w:t>
      </w:r>
      <w:r w:rsidR="00E8377C" w:rsidRPr="00E941E3">
        <w:rPr>
          <w:rFonts w:ascii="Times New Roman" w:hAnsi="Times New Roman"/>
          <w:sz w:val="24"/>
          <w:szCs w:val="24"/>
          <w:lang w:val="en-US"/>
        </w:rPr>
        <w:t>graveyards”</w:t>
      </w:r>
      <w:r w:rsidR="00916368" w:rsidRPr="00E941E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6A53AE" w:rsidRPr="00E941E3">
        <w:rPr>
          <w:rFonts w:ascii="Times New Roman" w:hAnsi="Times New Roman"/>
          <w:sz w:val="24"/>
          <w:szCs w:val="24"/>
          <w:lang w:val="en-US"/>
        </w:rPr>
        <w:t>orangutan</w:t>
      </w:r>
      <w:r w:rsidR="00C730B6" w:rsidRPr="00E941E3">
        <w:rPr>
          <w:rFonts w:ascii="Times New Roman" w:hAnsi="Times New Roman"/>
          <w:sz w:val="24"/>
          <w:szCs w:val="24"/>
          <w:lang w:val="en-US"/>
        </w:rPr>
        <w:t xml:space="preserve"> skeletons</w:t>
      </w:r>
      <w:r w:rsidR="003578B8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E8377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0C8C" w:rsidRPr="00E941E3">
        <w:rPr>
          <w:rFonts w:ascii="Times New Roman" w:hAnsi="Times New Roman"/>
          <w:sz w:val="24"/>
          <w:szCs w:val="24"/>
          <w:lang w:val="en-US"/>
        </w:rPr>
        <w:t>for which the company is currently being investigated by the Central Kalimantan Natural Resources Conservation Agency</w:t>
      </w:r>
      <w:r w:rsidR="00D110BB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E36A60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16"/>
      </w:r>
      <w:r w:rsidR="008E0C8C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696DDA" w:rsidRPr="00E941E3">
        <w:rPr>
          <w:rFonts w:ascii="Times New Roman" w:hAnsi="Times New Roman"/>
          <w:sz w:val="24"/>
          <w:szCs w:val="24"/>
          <w:lang w:val="en-US"/>
        </w:rPr>
        <w:t>Nevertheless,</w:t>
      </w:r>
      <w:r w:rsidR="00FB291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1438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FB2916" w:rsidRPr="00E941E3">
        <w:rPr>
          <w:rFonts w:ascii="Times New Roman" w:hAnsi="Times New Roman"/>
          <w:sz w:val="24"/>
          <w:szCs w:val="24"/>
          <w:lang w:val="en-US"/>
        </w:rPr>
        <w:t xml:space="preserve">Bumitama </w:t>
      </w:r>
      <w:r w:rsidR="004707D7" w:rsidRPr="00E941E3">
        <w:rPr>
          <w:rFonts w:ascii="Times New Roman" w:hAnsi="Times New Roman"/>
          <w:sz w:val="24"/>
          <w:szCs w:val="24"/>
          <w:lang w:val="en-US"/>
        </w:rPr>
        <w:t>G</w:t>
      </w:r>
      <w:r w:rsidR="00311438" w:rsidRPr="00E941E3">
        <w:rPr>
          <w:rFonts w:ascii="Times New Roman" w:hAnsi="Times New Roman"/>
          <w:sz w:val="24"/>
          <w:szCs w:val="24"/>
          <w:lang w:val="en-US"/>
        </w:rPr>
        <w:t xml:space="preserve">roup continues to </w:t>
      </w:r>
      <w:r w:rsidR="0095023C" w:rsidRPr="00E941E3">
        <w:rPr>
          <w:rFonts w:ascii="Times New Roman" w:hAnsi="Times New Roman"/>
          <w:sz w:val="24"/>
          <w:szCs w:val="24"/>
          <w:lang w:val="en-US"/>
        </w:rPr>
        <w:t>claim</w:t>
      </w:r>
      <w:r w:rsidR="00311438" w:rsidRPr="00E941E3">
        <w:rPr>
          <w:rFonts w:ascii="Times New Roman" w:hAnsi="Times New Roman"/>
          <w:sz w:val="24"/>
          <w:szCs w:val="24"/>
          <w:lang w:val="en-US"/>
        </w:rPr>
        <w:t xml:space="preserve"> in its official materials that </w:t>
      </w:r>
      <w:r w:rsidR="00BD130C" w:rsidRPr="00E941E3">
        <w:rPr>
          <w:rFonts w:ascii="Times New Roman" w:hAnsi="Times New Roman"/>
          <w:sz w:val="24"/>
          <w:szCs w:val="24"/>
          <w:lang w:val="en-US"/>
        </w:rPr>
        <w:t>it applies RSPO standards in all its operations.</w:t>
      </w:r>
    </w:p>
    <w:p w:rsidR="000B5A7D" w:rsidRDefault="00583E0E">
      <w:pPr>
        <w:pStyle w:val="ListParagraph"/>
        <w:numPr>
          <w:ilvl w:val="1"/>
          <w:numId w:val="6"/>
        </w:numPr>
        <w:spacing w:after="120" w:line="276" w:lineRule="auto"/>
        <w:contextualSpacing w:val="0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ab/>
        <w:t>Fifthly, the standard</w:t>
      </w:r>
      <w:r w:rsidR="003849C1" w:rsidRPr="00E941E3">
        <w:rPr>
          <w:rFonts w:ascii="Times New Roman" w:hAnsi="Times New Roman"/>
          <w:sz w:val="24"/>
          <w:szCs w:val="24"/>
          <w:lang w:val="en-US"/>
        </w:rPr>
        <w:t>s</w:t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364B" w:rsidRPr="00E941E3">
        <w:rPr>
          <w:rFonts w:ascii="Times New Roman" w:hAnsi="Times New Roman"/>
          <w:sz w:val="24"/>
          <w:szCs w:val="24"/>
          <w:lang w:val="en-US"/>
        </w:rPr>
        <w:t>through which the vast majority of</w:t>
      </w:r>
      <w:r w:rsidR="00137491" w:rsidRPr="00E941E3">
        <w:rPr>
          <w:rFonts w:ascii="Times New Roman" w:hAnsi="Times New Roman"/>
          <w:sz w:val="24"/>
          <w:szCs w:val="24"/>
          <w:lang w:val="en-US"/>
        </w:rPr>
        <w:t xml:space="preserve"> “sustainable” </w:t>
      </w:r>
      <w:r w:rsidR="001511C0" w:rsidRPr="00E941E3">
        <w:rPr>
          <w:rFonts w:ascii="Times New Roman" w:hAnsi="Times New Roman"/>
          <w:sz w:val="24"/>
          <w:szCs w:val="24"/>
          <w:lang w:val="en-US"/>
        </w:rPr>
        <w:t xml:space="preserve">palm oil is traded </w:t>
      </w:r>
      <w:r w:rsidR="007D7737" w:rsidRPr="00E941E3">
        <w:rPr>
          <w:rFonts w:ascii="Times New Roman" w:hAnsi="Times New Roman"/>
          <w:sz w:val="24"/>
          <w:szCs w:val="24"/>
          <w:lang w:val="en-US"/>
        </w:rPr>
        <w:t>are</w:t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0B12" w:rsidRPr="00E941E3">
        <w:rPr>
          <w:rFonts w:ascii="Times New Roman" w:hAnsi="Times New Roman"/>
          <w:sz w:val="24"/>
          <w:szCs w:val="24"/>
          <w:lang w:val="en-US"/>
        </w:rPr>
        <w:t>misleading</w:t>
      </w:r>
      <w:r w:rsidR="00747F56" w:rsidRPr="00E941E3">
        <w:rPr>
          <w:rFonts w:ascii="Times New Roman" w:hAnsi="Times New Roman"/>
          <w:sz w:val="24"/>
          <w:szCs w:val="24"/>
          <w:lang w:val="en-US"/>
        </w:rPr>
        <w:t xml:space="preserve"> and flawed</w:t>
      </w:r>
      <w:r w:rsidR="00C068F9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747F5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36EA" w:rsidRPr="00E941E3">
        <w:rPr>
          <w:rFonts w:ascii="Times New Roman" w:hAnsi="Times New Roman"/>
          <w:sz w:val="24"/>
          <w:szCs w:val="24"/>
          <w:lang w:val="en-US"/>
        </w:rPr>
        <w:t xml:space="preserve">There </w:t>
      </w:r>
      <w:r w:rsidR="005E5C15" w:rsidRPr="00E941E3">
        <w:rPr>
          <w:rFonts w:ascii="Times New Roman" w:hAnsi="Times New Roman"/>
          <w:sz w:val="24"/>
          <w:szCs w:val="24"/>
          <w:lang w:val="en-US"/>
        </w:rPr>
        <w:t xml:space="preserve">currently </w:t>
      </w:r>
      <w:r w:rsidR="007136EA" w:rsidRPr="00E941E3">
        <w:rPr>
          <w:rFonts w:ascii="Times New Roman" w:hAnsi="Times New Roman"/>
          <w:sz w:val="24"/>
          <w:szCs w:val="24"/>
          <w:lang w:val="en-US"/>
        </w:rPr>
        <w:t xml:space="preserve">exist </w:t>
      </w:r>
      <w:r w:rsidR="00451272" w:rsidRPr="00E941E3">
        <w:rPr>
          <w:rFonts w:ascii="Times New Roman" w:hAnsi="Times New Roman"/>
          <w:sz w:val="24"/>
          <w:szCs w:val="24"/>
          <w:lang w:val="en-US"/>
        </w:rPr>
        <w:t>four</w:t>
      </w:r>
      <w:r w:rsidR="006A135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5C15" w:rsidRPr="00E941E3">
        <w:rPr>
          <w:rFonts w:ascii="Times New Roman" w:hAnsi="Times New Roman"/>
          <w:sz w:val="24"/>
          <w:szCs w:val="24"/>
          <w:lang w:val="en-US"/>
        </w:rPr>
        <w:t xml:space="preserve">schemes for trading </w:t>
      </w:r>
      <w:r w:rsidR="002D4B62" w:rsidRPr="00E941E3">
        <w:rPr>
          <w:rFonts w:ascii="Times New Roman" w:hAnsi="Times New Roman"/>
          <w:sz w:val="24"/>
          <w:szCs w:val="24"/>
          <w:lang w:val="en-US"/>
        </w:rPr>
        <w:t xml:space="preserve">RSPO </w:t>
      </w:r>
      <w:r w:rsidR="005E5C15" w:rsidRPr="00E941E3">
        <w:rPr>
          <w:rFonts w:ascii="Times New Roman" w:hAnsi="Times New Roman"/>
          <w:sz w:val="24"/>
          <w:szCs w:val="24"/>
          <w:lang w:val="en-US"/>
        </w:rPr>
        <w:t>certified</w:t>
      </w:r>
      <w:r w:rsidR="0078265D" w:rsidRPr="00E941E3">
        <w:rPr>
          <w:rFonts w:ascii="Times New Roman" w:hAnsi="Times New Roman"/>
          <w:sz w:val="24"/>
          <w:szCs w:val="24"/>
          <w:lang w:val="en-US"/>
        </w:rPr>
        <w:t xml:space="preserve"> palm oil. </w:t>
      </w:r>
      <w:r w:rsidR="000C2929" w:rsidRPr="00E941E3">
        <w:rPr>
          <w:rFonts w:ascii="Times New Roman" w:hAnsi="Times New Roman"/>
          <w:sz w:val="24"/>
          <w:szCs w:val="24"/>
          <w:lang w:val="en-US"/>
        </w:rPr>
        <w:t xml:space="preserve">The first is the “book and claim” scheme, </w:t>
      </w:r>
      <w:r w:rsidR="00D757D9" w:rsidRPr="00E941E3">
        <w:rPr>
          <w:rFonts w:ascii="Times New Roman" w:hAnsi="Times New Roman"/>
          <w:sz w:val="24"/>
          <w:szCs w:val="24"/>
          <w:lang w:val="en-US"/>
        </w:rPr>
        <w:t>where RSPO-certified pro</w:t>
      </w:r>
      <w:r w:rsidR="00810C5C" w:rsidRPr="00E941E3">
        <w:rPr>
          <w:rFonts w:ascii="Times New Roman" w:hAnsi="Times New Roman"/>
          <w:sz w:val="24"/>
          <w:szCs w:val="24"/>
          <w:lang w:val="en-US"/>
        </w:rPr>
        <w:t>d</w:t>
      </w:r>
      <w:r w:rsidR="00D757D9" w:rsidRPr="00E941E3">
        <w:rPr>
          <w:rFonts w:ascii="Times New Roman" w:hAnsi="Times New Roman"/>
          <w:sz w:val="24"/>
          <w:szCs w:val="24"/>
          <w:lang w:val="en-US"/>
        </w:rPr>
        <w:t xml:space="preserve">ucers </w:t>
      </w:r>
      <w:r w:rsidR="00EA779A" w:rsidRPr="00E941E3">
        <w:rPr>
          <w:rFonts w:ascii="Times New Roman" w:hAnsi="Times New Roman"/>
          <w:sz w:val="24"/>
          <w:szCs w:val="24"/>
          <w:lang w:val="en-US"/>
        </w:rPr>
        <w:t xml:space="preserve">receive a </w:t>
      </w:r>
      <w:r w:rsidR="00FF1908" w:rsidRPr="00E941E3">
        <w:rPr>
          <w:rFonts w:ascii="Times New Roman" w:hAnsi="Times New Roman"/>
          <w:sz w:val="24"/>
          <w:szCs w:val="24"/>
          <w:lang w:val="en-US"/>
        </w:rPr>
        <w:t xml:space="preserve">GreenPalm </w:t>
      </w:r>
      <w:r w:rsidR="00EA779A" w:rsidRPr="00E941E3">
        <w:rPr>
          <w:rFonts w:ascii="Times New Roman" w:hAnsi="Times New Roman"/>
          <w:sz w:val="24"/>
          <w:szCs w:val="24"/>
          <w:lang w:val="en-US"/>
        </w:rPr>
        <w:t xml:space="preserve">certificate for each </w:t>
      </w:r>
      <w:r w:rsidR="007D05B3" w:rsidRPr="00E941E3">
        <w:rPr>
          <w:rFonts w:ascii="Times New Roman" w:hAnsi="Times New Roman"/>
          <w:sz w:val="24"/>
          <w:szCs w:val="24"/>
          <w:lang w:val="en-US"/>
        </w:rPr>
        <w:t>ton</w:t>
      </w:r>
      <w:r w:rsidR="00EA779A" w:rsidRPr="00E941E3">
        <w:rPr>
          <w:rFonts w:ascii="Times New Roman" w:hAnsi="Times New Roman"/>
          <w:sz w:val="24"/>
          <w:szCs w:val="24"/>
          <w:lang w:val="en-US"/>
        </w:rPr>
        <w:t xml:space="preserve"> of certified palm oil produced. </w:t>
      </w:r>
      <w:r w:rsidR="0000505D" w:rsidRPr="00E941E3">
        <w:rPr>
          <w:rFonts w:ascii="Times New Roman" w:hAnsi="Times New Roman"/>
          <w:sz w:val="24"/>
          <w:szCs w:val="24"/>
          <w:lang w:val="en-US"/>
        </w:rPr>
        <w:t>These can then be sold to palm oil consumers and manufacturers, wh</w:t>
      </w:r>
      <w:r w:rsidR="006A53AE" w:rsidRPr="00E941E3">
        <w:rPr>
          <w:rFonts w:ascii="Times New Roman" w:hAnsi="Times New Roman"/>
          <w:sz w:val="24"/>
          <w:szCs w:val="24"/>
          <w:lang w:val="en-US"/>
        </w:rPr>
        <w:t>ich</w:t>
      </w:r>
      <w:r w:rsidR="0000505D" w:rsidRPr="00E941E3">
        <w:rPr>
          <w:rFonts w:ascii="Times New Roman" w:hAnsi="Times New Roman"/>
          <w:sz w:val="24"/>
          <w:szCs w:val="24"/>
          <w:lang w:val="en-US"/>
        </w:rPr>
        <w:t xml:space="preserve"> can then claim to be “supporting sustainable palm oil.</w:t>
      </w:r>
      <w:r w:rsidR="009E05E0" w:rsidRPr="00E941E3">
        <w:rPr>
          <w:rFonts w:ascii="Times New Roman" w:hAnsi="Times New Roman"/>
          <w:sz w:val="24"/>
          <w:szCs w:val="24"/>
          <w:lang w:val="en-US"/>
        </w:rPr>
        <w:t>”</w:t>
      </w:r>
      <w:r w:rsidR="00A37423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17"/>
      </w:r>
      <w:r w:rsidR="0000505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3AA1" w:rsidRPr="00E941E3">
        <w:rPr>
          <w:rFonts w:ascii="Times New Roman" w:hAnsi="Times New Roman"/>
          <w:sz w:val="24"/>
          <w:szCs w:val="24"/>
          <w:lang w:val="en-US"/>
        </w:rPr>
        <w:t>These certifi</w:t>
      </w:r>
      <w:r w:rsidR="00D03166" w:rsidRPr="00E941E3">
        <w:rPr>
          <w:rFonts w:ascii="Times New Roman" w:hAnsi="Times New Roman"/>
          <w:sz w:val="24"/>
          <w:szCs w:val="24"/>
          <w:lang w:val="en-US"/>
        </w:rPr>
        <w:t>cates trade for only about $3 each</w:t>
      </w:r>
      <w:r w:rsidR="00CD3AA1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D03166" w:rsidRPr="00E941E3">
        <w:rPr>
          <w:rFonts w:ascii="Times New Roman" w:hAnsi="Times New Roman"/>
          <w:sz w:val="24"/>
          <w:szCs w:val="24"/>
          <w:lang w:val="en-US"/>
        </w:rPr>
        <w:t xml:space="preserve"> much less than the price of palm oil, which is about $700</w:t>
      </w:r>
      <w:r w:rsidR="001F18D8" w:rsidRPr="00E941E3">
        <w:rPr>
          <w:rFonts w:ascii="Times New Roman" w:hAnsi="Times New Roman"/>
          <w:sz w:val="24"/>
          <w:szCs w:val="24"/>
          <w:lang w:val="en-US"/>
        </w:rPr>
        <w:t xml:space="preserve"> per </w:t>
      </w:r>
      <w:r w:rsidR="008259B4" w:rsidRPr="00E941E3">
        <w:rPr>
          <w:rFonts w:ascii="Times New Roman" w:hAnsi="Times New Roman"/>
          <w:sz w:val="24"/>
          <w:szCs w:val="24"/>
          <w:lang w:val="en-US"/>
        </w:rPr>
        <w:t xml:space="preserve">metric </w:t>
      </w:r>
      <w:r w:rsidR="001F18D8" w:rsidRPr="00E941E3">
        <w:rPr>
          <w:rFonts w:ascii="Times New Roman" w:hAnsi="Times New Roman"/>
          <w:sz w:val="24"/>
          <w:szCs w:val="24"/>
          <w:lang w:val="en-US"/>
        </w:rPr>
        <w:t>ton</w:t>
      </w:r>
      <w:r w:rsidR="007C2410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18"/>
      </w:r>
      <w:r w:rsidR="00CD3AA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0570" w:rsidRPr="00E941E3">
        <w:rPr>
          <w:rFonts w:ascii="Times New Roman" w:hAnsi="Times New Roman"/>
          <w:sz w:val="24"/>
          <w:szCs w:val="24"/>
          <w:lang w:val="en-US"/>
        </w:rPr>
        <w:t>As a result, it is much easier and cheape</w:t>
      </w:r>
      <w:r w:rsidR="00841B0D" w:rsidRPr="00E941E3">
        <w:rPr>
          <w:rFonts w:ascii="Times New Roman" w:hAnsi="Times New Roman"/>
          <w:sz w:val="24"/>
          <w:szCs w:val="24"/>
          <w:lang w:val="en-US"/>
        </w:rPr>
        <w:t>r t</w:t>
      </w:r>
      <w:r w:rsidR="00E52A34" w:rsidRPr="00E941E3">
        <w:rPr>
          <w:rFonts w:ascii="Times New Roman" w:hAnsi="Times New Roman"/>
          <w:sz w:val="24"/>
          <w:szCs w:val="24"/>
          <w:lang w:val="en-US"/>
        </w:rPr>
        <w:t>o buy non-certified palm oil</w:t>
      </w:r>
      <w:r w:rsidR="00DE3037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E52A3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52A34" w:rsidRPr="00E941E3">
        <w:rPr>
          <w:rFonts w:ascii="Times New Roman" w:hAnsi="Times New Roman"/>
          <w:sz w:val="24"/>
          <w:szCs w:val="24"/>
          <w:lang w:val="en-US"/>
        </w:rPr>
        <w:t>then</w:t>
      </w:r>
      <w:proofErr w:type="gramEnd"/>
      <w:r w:rsidR="006B3CF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07E9" w:rsidRPr="00E941E3">
        <w:rPr>
          <w:rFonts w:ascii="Times New Roman" w:hAnsi="Times New Roman"/>
          <w:sz w:val="24"/>
          <w:szCs w:val="24"/>
          <w:lang w:val="en-US"/>
        </w:rPr>
        <w:t xml:space="preserve">purchase certificates </w:t>
      </w:r>
      <w:r w:rsidR="00AD141D" w:rsidRPr="00E941E3">
        <w:rPr>
          <w:rFonts w:ascii="Times New Roman" w:hAnsi="Times New Roman"/>
          <w:sz w:val="24"/>
          <w:szCs w:val="24"/>
          <w:lang w:val="en-US"/>
        </w:rPr>
        <w:t>of “sustainability</w:t>
      </w:r>
      <w:r w:rsidR="00DE3037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AD141D" w:rsidRPr="00E941E3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="006E6460" w:rsidRPr="00E941E3">
        <w:rPr>
          <w:rFonts w:ascii="Times New Roman" w:hAnsi="Times New Roman"/>
          <w:sz w:val="24"/>
          <w:szCs w:val="24"/>
          <w:lang w:val="en-US"/>
        </w:rPr>
        <w:t>than to actually source</w:t>
      </w:r>
      <w:r w:rsidR="00841B0D" w:rsidRPr="00E941E3">
        <w:rPr>
          <w:rFonts w:ascii="Times New Roman" w:hAnsi="Times New Roman"/>
          <w:sz w:val="24"/>
          <w:szCs w:val="24"/>
          <w:lang w:val="en-US"/>
        </w:rPr>
        <w:t xml:space="preserve"> palm oil from </w:t>
      </w:r>
      <w:r w:rsidR="006E6460" w:rsidRPr="00E941E3">
        <w:rPr>
          <w:rFonts w:ascii="Times New Roman" w:hAnsi="Times New Roman"/>
          <w:sz w:val="24"/>
          <w:szCs w:val="24"/>
          <w:lang w:val="en-US"/>
        </w:rPr>
        <w:t xml:space="preserve">sustainable </w:t>
      </w:r>
      <w:r w:rsidR="00841B0D" w:rsidRPr="00E941E3">
        <w:rPr>
          <w:rFonts w:ascii="Times New Roman" w:hAnsi="Times New Roman"/>
          <w:sz w:val="24"/>
          <w:szCs w:val="24"/>
          <w:lang w:val="en-US"/>
        </w:rPr>
        <w:t>sources.</w:t>
      </w:r>
      <w:r w:rsidR="00034E4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55FA9" w:rsidRPr="00E941E3">
        <w:rPr>
          <w:rFonts w:ascii="Times New Roman" w:hAnsi="Times New Roman"/>
          <w:sz w:val="24"/>
          <w:szCs w:val="24"/>
          <w:lang w:val="en-US"/>
        </w:rPr>
        <w:t xml:space="preserve">The second scheme, the “mass balance” </w:t>
      </w:r>
      <w:r w:rsidR="00C66CE7" w:rsidRPr="00E941E3">
        <w:rPr>
          <w:rFonts w:ascii="Times New Roman" w:hAnsi="Times New Roman"/>
          <w:sz w:val="24"/>
          <w:szCs w:val="24"/>
          <w:lang w:val="en-US"/>
        </w:rPr>
        <w:t xml:space="preserve">supply chain </w:t>
      </w:r>
      <w:r w:rsidR="00555FA9" w:rsidRPr="00E941E3">
        <w:rPr>
          <w:rFonts w:ascii="Times New Roman" w:hAnsi="Times New Roman"/>
          <w:sz w:val="24"/>
          <w:szCs w:val="24"/>
          <w:lang w:val="en-US"/>
        </w:rPr>
        <w:t xml:space="preserve">system, </w:t>
      </w:r>
      <w:r w:rsidR="00DE3037" w:rsidRPr="00E941E3">
        <w:rPr>
          <w:rFonts w:ascii="Times New Roman" w:hAnsi="Times New Roman"/>
          <w:sz w:val="24"/>
          <w:szCs w:val="24"/>
          <w:lang w:val="en-US"/>
        </w:rPr>
        <w:t xml:space="preserve">allows exact </w:t>
      </w:r>
      <w:r w:rsidR="00430474" w:rsidRPr="00E941E3">
        <w:rPr>
          <w:rFonts w:ascii="Times New Roman" w:hAnsi="Times New Roman"/>
          <w:sz w:val="24"/>
          <w:szCs w:val="24"/>
          <w:lang w:val="en-US"/>
        </w:rPr>
        <w:t>amount</w:t>
      </w:r>
      <w:r w:rsidR="00DE3037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430474" w:rsidRPr="00E941E3">
        <w:rPr>
          <w:rFonts w:ascii="Times New Roman" w:hAnsi="Times New Roman"/>
          <w:sz w:val="24"/>
          <w:szCs w:val="24"/>
          <w:lang w:val="en-US"/>
        </w:rPr>
        <w:t xml:space="preserve"> of certified palm oil </w:t>
      </w:r>
      <w:r w:rsidR="00DE3037" w:rsidRPr="00E941E3">
        <w:rPr>
          <w:rFonts w:ascii="Times New Roman" w:hAnsi="Times New Roman"/>
          <w:sz w:val="24"/>
          <w:szCs w:val="24"/>
          <w:lang w:val="en-US"/>
        </w:rPr>
        <w:t>to be tracked as it passes</w:t>
      </w:r>
      <w:r w:rsidR="00430474" w:rsidRPr="00E941E3">
        <w:rPr>
          <w:rFonts w:ascii="Times New Roman" w:hAnsi="Times New Roman"/>
          <w:sz w:val="24"/>
          <w:szCs w:val="24"/>
          <w:lang w:val="en-US"/>
        </w:rPr>
        <w:t xml:space="preserve"> through a particular supply chain. </w:t>
      </w:r>
      <w:r w:rsidR="009B5258" w:rsidRPr="00E941E3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0217AB" w:rsidRPr="00E941E3">
        <w:rPr>
          <w:rFonts w:ascii="Times New Roman" w:hAnsi="Times New Roman"/>
          <w:sz w:val="24"/>
          <w:szCs w:val="24"/>
          <w:lang w:val="en-US"/>
        </w:rPr>
        <w:t xml:space="preserve">this scheme possesses its own flaws, as </w:t>
      </w:r>
      <w:r w:rsidR="00880301" w:rsidRPr="00E941E3">
        <w:rPr>
          <w:rFonts w:ascii="Times New Roman" w:hAnsi="Times New Roman"/>
          <w:sz w:val="24"/>
          <w:szCs w:val="24"/>
          <w:lang w:val="en-US"/>
        </w:rPr>
        <w:t xml:space="preserve">a trader may mix certified oil with </w:t>
      </w:r>
      <w:r w:rsidR="008E77C0" w:rsidRPr="00E941E3">
        <w:rPr>
          <w:rFonts w:ascii="Times New Roman" w:hAnsi="Times New Roman"/>
          <w:sz w:val="24"/>
          <w:szCs w:val="24"/>
          <w:lang w:val="en-US"/>
        </w:rPr>
        <w:t>any amount of uncertified oil</w:t>
      </w:r>
      <w:r w:rsidR="00880301" w:rsidRPr="00E941E3">
        <w:rPr>
          <w:rFonts w:ascii="Times New Roman" w:hAnsi="Times New Roman"/>
          <w:sz w:val="24"/>
          <w:szCs w:val="24"/>
          <w:lang w:val="en-US"/>
        </w:rPr>
        <w:t xml:space="preserve"> yet be able to </w:t>
      </w:r>
      <w:r w:rsidR="002E079D" w:rsidRPr="00E941E3">
        <w:rPr>
          <w:rFonts w:ascii="Times New Roman" w:hAnsi="Times New Roman"/>
          <w:sz w:val="24"/>
          <w:szCs w:val="24"/>
          <w:lang w:val="en-US"/>
        </w:rPr>
        <w:t xml:space="preserve">label </w:t>
      </w:r>
      <w:r w:rsidR="001713B3" w:rsidRPr="00E941E3">
        <w:rPr>
          <w:rFonts w:ascii="Times New Roman" w:hAnsi="Times New Roman"/>
          <w:sz w:val="24"/>
          <w:szCs w:val="24"/>
          <w:lang w:val="en-US"/>
        </w:rPr>
        <w:t xml:space="preserve">their oil </w:t>
      </w:r>
      <w:r w:rsidR="00D01AEE" w:rsidRPr="00E941E3">
        <w:rPr>
          <w:rFonts w:ascii="Times New Roman" w:hAnsi="Times New Roman"/>
          <w:sz w:val="24"/>
          <w:szCs w:val="24"/>
          <w:lang w:val="en-US"/>
        </w:rPr>
        <w:t xml:space="preserve">as </w:t>
      </w:r>
      <w:r w:rsidR="001713B3" w:rsidRPr="00E941E3">
        <w:rPr>
          <w:rFonts w:ascii="Times New Roman" w:hAnsi="Times New Roman"/>
          <w:sz w:val="24"/>
          <w:szCs w:val="24"/>
          <w:lang w:val="en-US"/>
        </w:rPr>
        <w:t>“certified</w:t>
      </w:r>
      <w:r w:rsidR="006E6AC4" w:rsidRPr="00E941E3">
        <w:rPr>
          <w:rFonts w:ascii="Times New Roman" w:hAnsi="Times New Roman"/>
          <w:sz w:val="24"/>
          <w:szCs w:val="24"/>
          <w:lang w:val="en-US"/>
        </w:rPr>
        <w:t>.”</w:t>
      </w:r>
      <w:r w:rsidR="00A37423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19"/>
      </w:r>
      <w:r w:rsidR="00802179" w:rsidRPr="00E941E3">
        <w:rPr>
          <w:rFonts w:ascii="Times New Roman" w:hAnsi="Times New Roman"/>
          <w:sz w:val="24"/>
          <w:szCs w:val="24"/>
          <w:lang w:val="en-US"/>
        </w:rPr>
        <w:t xml:space="preserve"> Actual sales through </w:t>
      </w:r>
      <w:r w:rsidR="00721DD6" w:rsidRPr="00E941E3">
        <w:rPr>
          <w:rFonts w:ascii="Times New Roman" w:hAnsi="Times New Roman"/>
          <w:sz w:val="24"/>
          <w:szCs w:val="24"/>
          <w:lang w:val="en-US"/>
        </w:rPr>
        <w:t xml:space="preserve">the “segregated” </w:t>
      </w:r>
      <w:r w:rsidR="00B4188F" w:rsidRPr="00E941E3">
        <w:rPr>
          <w:rFonts w:ascii="Times New Roman" w:hAnsi="Times New Roman"/>
          <w:sz w:val="24"/>
          <w:szCs w:val="24"/>
          <w:lang w:val="en-US"/>
        </w:rPr>
        <w:t xml:space="preserve">and “identity protected” </w:t>
      </w:r>
      <w:r w:rsidR="00721DD6" w:rsidRPr="00E941E3">
        <w:rPr>
          <w:rFonts w:ascii="Times New Roman" w:hAnsi="Times New Roman"/>
          <w:sz w:val="24"/>
          <w:szCs w:val="24"/>
          <w:lang w:val="en-US"/>
        </w:rPr>
        <w:t>supply chain</w:t>
      </w:r>
      <w:r w:rsidR="006E1119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721DD6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D55758" w:rsidRPr="00E941E3">
        <w:rPr>
          <w:rFonts w:ascii="Times New Roman" w:hAnsi="Times New Roman"/>
          <w:sz w:val="24"/>
          <w:szCs w:val="24"/>
          <w:lang w:val="en-US"/>
        </w:rPr>
        <w:t xml:space="preserve"> which are</w:t>
      </w:r>
      <w:r w:rsidR="00721DD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2179" w:rsidRPr="00E941E3">
        <w:rPr>
          <w:rFonts w:ascii="Times New Roman" w:hAnsi="Times New Roman"/>
          <w:sz w:val="24"/>
          <w:szCs w:val="24"/>
          <w:lang w:val="en-US"/>
        </w:rPr>
        <w:t xml:space="preserve">completely traceable </w:t>
      </w:r>
      <w:r w:rsidR="004B31CF" w:rsidRPr="00E941E3">
        <w:rPr>
          <w:rFonts w:ascii="Times New Roman" w:hAnsi="Times New Roman"/>
          <w:sz w:val="24"/>
          <w:szCs w:val="24"/>
          <w:lang w:val="en-US"/>
        </w:rPr>
        <w:t>to individual mills</w:t>
      </w:r>
      <w:r w:rsidR="0019561C" w:rsidRPr="00E941E3">
        <w:rPr>
          <w:rFonts w:ascii="Times New Roman" w:hAnsi="Times New Roman"/>
          <w:sz w:val="24"/>
          <w:szCs w:val="24"/>
          <w:lang w:val="en-US"/>
        </w:rPr>
        <w:t xml:space="preserve"> or groups of mills</w:t>
      </w:r>
      <w:r w:rsidR="004B31CF" w:rsidRPr="00E941E3">
        <w:rPr>
          <w:rFonts w:ascii="Times New Roman" w:hAnsi="Times New Roman"/>
          <w:sz w:val="24"/>
          <w:szCs w:val="24"/>
          <w:lang w:val="en-US"/>
        </w:rPr>
        <w:t>, are</w:t>
      </w:r>
      <w:r w:rsidR="00721DD6" w:rsidRPr="00E941E3">
        <w:rPr>
          <w:rFonts w:ascii="Times New Roman" w:hAnsi="Times New Roman"/>
          <w:sz w:val="24"/>
          <w:szCs w:val="24"/>
          <w:lang w:val="en-US"/>
        </w:rPr>
        <w:t xml:space="preserve"> extremely small</w:t>
      </w:r>
      <w:r w:rsidR="006A1EB3" w:rsidRPr="00E941E3">
        <w:rPr>
          <w:rFonts w:ascii="Times New Roman" w:hAnsi="Times New Roman"/>
          <w:sz w:val="24"/>
          <w:szCs w:val="24"/>
          <w:lang w:val="en-US"/>
        </w:rPr>
        <w:t xml:space="preserve"> in comparison</w:t>
      </w:r>
      <w:r w:rsidR="00006705" w:rsidRPr="00E941E3">
        <w:rPr>
          <w:rFonts w:ascii="Times New Roman" w:hAnsi="Times New Roman"/>
          <w:sz w:val="24"/>
          <w:szCs w:val="24"/>
          <w:lang w:val="en-US"/>
        </w:rPr>
        <w:t xml:space="preserve"> to the “book and claim” and “mass balance” schemes</w:t>
      </w:r>
      <w:r w:rsidR="00D63E73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37423" w:rsidRPr="000B5A7D">
        <w:rPr>
          <w:rFonts w:ascii="Times New Roman" w:hAnsi="Times New Roman"/>
          <w:sz w:val="24"/>
          <w:szCs w:val="24"/>
          <w:vertAlign w:val="superscript"/>
          <w:lang w:val="en-US"/>
        </w:rPr>
        <w:endnoteReference w:id="120"/>
      </w:r>
    </w:p>
    <w:p w:rsidR="00F303B4" w:rsidRPr="00E941E3" w:rsidRDefault="00F303B4" w:rsidP="001360E9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Given the above shortcomings, </w:t>
      </w:r>
      <w:r w:rsidR="00594571" w:rsidRPr="00E941E3">
        <w:rPr>
          <w:rFonts w:ascii="Times New Roman" w:hAnsi="Times New Roman"/>
          <w:sz w:val="24"/>
          <w:szCs w:val="24"/>
          <w:lang w:val="en-US"/>
        </w:rPr>
        <w:t>it is</w:t>
      </w:r>
      <w:r w:rsidR="00E73F96" w:rsidRPr="00E941E3">
        <w:rPr>
          <w:rFonts w:ascii="Times New Roman" w:hAnsi="Times New Roman"/>
          <w:sz w:val="24"/>
          <w:szCs w:val="24"/>
          <w:lang w:val="en-US"/>
        </w:rPr>
        <w:t xml:space="preserve"> clear that </w:t>
      </w:r>
      <w:r w:rsidR="00043702" w:rsidRPr="00E941E3">
        <w:rPr>
          <w:rFonts w:ascii="Times New Roman" w:hAnsi="Times New Roman"/>
          <w:sz w:val="24"/>
          <w:szCs w:val="24"/>
          <w:lang w:val="en-US"/>
        </w:rPr>
        <w:t>major structural changes need to be made to the RSPO if it is</w:t>
      </w:r>
      <w:r w:rsidR="00594571" w:rsidRPr="00E941E3">
        <w:rPr>
          <w:rFonts w:ascii="Times New Roman" w:hAnsi="Times New Roman"/>
          <w:sz w:val="24"/>
          <w:szCs w:val="24"/>
          <w:lang w:val="en-US"/>
        </w:rPr>
        <w:t xml:space="preserve"> to a</w:t>
      </w:r>
      <w:r w:rsidR="00937D4E" w:rsidRPr="00E941E3">
        <w:rPr>
          <w:rFonts w:ascii="Times New Roman" w:hAnsi="Times New Roman"/>
          <w:sz w:val="24"/>
          <w:szCs w:val="24"/>
          <w:lang w:val="en-US"/>
        </w:rPr>
        <w:t xml:space="preserve">dequately fulfil its stated mission. </w:t>
      </w:r>
      <w:r w:rsidR="00976183" w:rsidRPr="00E941E3">
        <w:rPr>
          <w:rFonts w:ascii="Times New Roman" w:hAnsi="Times New Roman"/>
          <w:sz w:val="24"/>
          <w:szCs w:val="24"/>
          <w:lang w:val="en-US"/>
        </w:rPr>
        <w:t>In fact, a</w:t>
      </w:r>
      <w:r w:rsidR="008F1D45" w:rsidRPr="00E941E3">
        <w:rPr>
          <w:rFonts w:ascii="Times New Roman" w:hAnsi="Times New Roman"/>
          <w:sz w:val="24"/>
          <w:szCs w:val="24"/>
          <w:lang w:val="en-US"/>
        </w:rPr>
        <w:t xml:space="preserve"> Greenpeace report found that </w:t>
      </w:r>
      <w:r w:rsidR="00E53217" w:rsidRPr="00E941E3">
        <w:rPr>
          <w:rFonts w:ascii="Times New Roman" w:hAnsi="Times New Roman"/>
          <w:sz w:val="24"/>
          <w:szCs w:val="24"/>
          <w:lang w:val="en-US"/>
        </w:rPr>
        <w:t xml:space="preserve">in 2009, </w:t>
      </w:r>
      <w:r w:rsidR="008F1D45" w:rsidRPr="00E941E3">
        <w:rPr>
          <w:rFonts w:ascii="Times New Roman" w:hAnsi="Times New Roman"/>
          <w:sz w:val="24"/>
          <w:szCs w:val="24"/>
          <w:lang w:val="en-US"/>
        </w:rPr>
        <w:t>despite holding only 14% of forested oil palm concessions</w:t>
      </w:r>
      <w:r w:rsidR="00751256" w:rsidRPr="00E941E3">
        <w:rPr>
          <w:rFonts w:ascii="Times New Roman" w:hAnsi="Times New Roman"/>
          <w:sz w:val="24"/>
          <w:szCs w:val="24"/>
          <w:lang w:val="en-US"/>
        </w:rPr>
        <w:t>, RSPO members accounted for 21% of deforestation</w:t>
      </w:r>
      <w:r w:rsidR="0045283C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384804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21"/>
      </w:r>
      <w:r w:rsidR="00FA441E" w:rsidRPr="00E941E3">
        <w:rPr>
          <w:rFonts w:ascii="Times New Roman" w:hAnsi="Times New Roman"/>
          <w:sz w:val="24"/>
          <w:szCs w:val="24"/>
          <w:lang w:val="en-US"/>
        </w:rPr>
        <w:t xml:space="preserve"> This suggests that far from reducing deforestation, the </w:t>
      </w:r>
      <w:r w:rsidR="005840BE" w:rsidRPr="00E941E3">
        <w:rPr>
          <w:rFonts w:ascii="Times New Roman" w:hAnsi="Times New Roman"/>
          <w:sz w:val="24"/>
          <w:szCs w:val="24"/>
          <w:lang w:val="en-US"/>
        </w:rPr>
        <w:t xml:space="preserve">ostensible </w:t>
      </w:r>
      <w:r w:rsidR="00BC5916" w:rsidRPr="00E941E3">
        <w:rPr>
          <w:rFonts w:ascii="Times New Roman" w:hAnsi="Times New Roman"/>
          <w:sz w:val="24"/>
          <w:szCs w:val="24"/>
          <w:lang w:val="en-US"/>
        </w:rPr>
        <w:t xml:space="preserve">legitimacy </w:t>
      </w:r>
      <w:r w:rsidR="00152692" w:rsidRPr="00E941E3">
        <w:rPr>
          <w:rFonts w:ascii="Times New Roman" w:hAnsi="Times New Roman"/>
          <w:sz w:val="24"/>
          <w:szCs w:val="24"/>
          <w:lang w:val="en-US"/>
        </w:rPr>
        <w:t xml:space="preserve">provided by the </w:t>
      </w:r>
      <w:r w:rsidR="00AB1ECD" w:rsidRPr="00E941E3">
        <w:rPr>
          <w:rFonts w:ascii="Times New Roman" w:hAnsi="Times New Roman"/>
          <w:sz w:val="24"/>
          <w:szCs w:val="24"/>
          <w:lang w:val="en-US"/>
        </w:rPr>
        <w:t>RSPO could actua</w:t>
      </w:r>
      <w:r w:rsidR="00267002" w:rsidRPr="00E941E3">
        <w:rPr>
          <w:rFonts w:ascii="Times New Roman" w:hAnsi="Times New Roman"/>
          <w:sz w:val="24"/>
          <w:szCs w:val="24"/>
          <w:lang w:val="en-US"/>
        </w:rPr>
        <w:t xml:space="preserve">lly be aiding its members </w:t>
      </w:r>
      <w:r w:rsidR="00E40834" w:rsidRPr="00E941E3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267002" w:rsidRPr="00E941E3">
        <w:rPr>
          <w:rFonts w:ascii="Times New Roman" w:hAnsi="Times New Roman"/>
          <w:sz w:val="24"/>
          <w:szCs w:val="24"/>
          <w:lang w:val="en-US"/>
        </w:rPr>
        <w:t>maintain</w:t>
      </w:r>
      <w:r w:rsidR="00E40834" w:rsidRPr="00E941E3">
        <w:rPr>
          <w:rFonts w:ascii="Times New Roman" w:hAnsi="Times New Roman"/>
          <w:sz w:val="24"/>
          <w:szCs w:val="24"/>
          <w:lang w:val="en-US"/>
        </w:rPr>
        <w:t>ing</w:t>
      </w:r>
      <w:r w:rsidR="00AB1ECD" w:rsidRPr="00E941E3">
        <w:rPr>
          <w:rFonts w:ascii="Times New Roman" w:hAnsi="Times New Roman"/>
          <w:sz w:val="24"/>
          <w:szCs w:val="24"/>
          <w:lang w:val="en-US"/>
        </w:rPr>
        <w:t xml:space="preserve"> their unsustainable business practices.</w:t>
      </w:r>
    </w:p>
    <w:p w:rsidR="00B241A0" w:rsidRPr="00E941E3" w:rsidRDefault="00561373" w:rsidP="001360E9">
      <w:pPr>
        <w:spacing w:after="2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941E3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Section </w:t>
      </w:r>
      <w:r w:rsidR="002932DF" w:rsidRPr="00E941E3">
        <w:rPr>
          <w:rFonts w:ascii="Times New Roman" w:hAnsi="Times New Roman"/>
          <w:b/>
          <w:sz w:val="24"/>
          <w:szCs w:val="24"/>
          <w:lang w:val="en-US"/>
        </w:rPr>
        <w:t>6</w:t>
      </w:r>
      <w:r w:rsidR="00B241A0" w:rsidRPr="00E941E3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EB3034" w:rsidRPr="00E941E3">
        <w:rPr>
          <w:rFonts w:ascii="Times New Roman" w:hAnsi="Times New Roman"/>
          <w:b/>
          <w:sz w:val="24"/>
          <w:szCs w:val="24"/>
          <w:lang w:val="en-US"/>
        </w:rPr>
        <w:t xml:space="preserve">Possible Actions to </w:t>
      </w:r>
      <w:r w:rsidR="00234AA1" w:rsidRPr="00E941E3">
        <w:rPr>
          <w:rFonts w:ascii="Times New Roman" w:hAnsi="Times New Roman"/>
          <w:b/>
          <w:sz w:val="24"/>
          <w:szCs w:val="24"/>
          <w:lang w:val="en-US"/>
        </w:rPr>
        <w:t>Prevent Further Deforestation</w:t>
      </w:r>
    </w:p>
    <w:p w:rsidR="000A3A77" w:rsidRPr="00E941E3" w:rsidRDefault="006D68D8" w:rsidP="001360E9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ab/>
      </w:r>
      <w:r w:rsidR="00653A49" w:rsidRPr="00E941E3">
        <w:rPr>
          <w:rFonts w:ascii="Times New Roman" w:hAnsi="Times New Roman"/>
          <w:sz w:val="24"/>
          <w:szCs w:val="24"/>
          <w:lang w:val="en-US"/>
        </w:rPr>
        <w:t xml:space="preserve">The complex supply chain of global palm oil today is a double-edged sword. </w:t>
      </w:r>
      <w:r w:rsidR="007B2164" w:rsidRPr="00E941E3">
        <w:rPr>
          <w:rFonts w:ascii="Times New Roman" w:hAnsi="Times New Roman"/>
          <w:sz w:val="24"/>
          <w:szCs w:val="24"/>
          <w:lang w:val="en-US"/>
        </w:rPr>
        <w:t>I</w:t>
      </w:r>
      <w:r w:rsidR="00CE3503" w:rsidRPr="00E941E3">
        <w:rPr>
          <w:rFonts w:ascii="Times New Roman" w:hAnsi="Times New Roman"/>
          <w:sz w:val="24"/>
          <w:szCs w:val="24"/>
          <w:lang w:val="en-US"/>
        </w:rPr>
        <w:t xml:space="preserve">n earlier sections, </w:t>
      </w:r>
      <w:r w:rsidR="00C8724B" w:rsidRPr="00E941E3">
        <w:rPr>
          <w:rFonts w:ascii="Times New Roman" w:hAnsi="Times New Roman"/>
          <w:sz w:val="24"/>
          <w:szCs w:val="24"/>
          <w:lang w:val="en-US"/>
        </w:rPr>
        <w:t xml:space="preserve">we have seen how </w:t>
      </w:r>
      <w:r w:rsidR="00CE3503" w:rsidRPr="00E941E3">
        <w:rPr>
          <w:rFonts w:ascii="Times New Roman" w:hAnsi="Times New Roman"/>
          <w:sz w:val="24"/>
          <w:szCs w:val="24"/>
          <w:lang w:val="en-US"/>
        </w:rPr>
        <w:t>t</w:t>
      </w:r>
      <w:r w:rsidR="00CF3C77" w:rsidRPr="00E941E3">
        <w:rPr>
          <w:rFonts w:ascii="Times New Roman" w:hAnsi="Times New Roman"/>
          <w:sz w:val="24"/>
          <w:szCs w:val="24"/>
          <w:lang w:val="en-US"/>
        </w:rPr>
        <w:t>he large number of actors</w:t>
      </w:r>
      <w:r w:rsidR="00E44FAC" w:rsidRPr="00E941E3">
        <w:rPr>
          <w:rFonts w:ascii="Times New Roman" w:hAnsi="Times New Roman"/>
          <w:sz w:val="24"/>
          <w:szCs w:val="24"/>
          <w:lang w:val="en-US"/>
        </w:rPr>
        <w:t xml:space="preserve"> may stymie attempts </w:t>
      </w:r>
      <w:r w:rsidR="00065FBA" w:rsidRPr="00E941E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5149F4" w:rsidRPr="00E941E3">
        <w:rPr>
          <w:rFonts w:ascii="Times New Roman" w:hAnsi="Times New Roman"/>
          <w:sz w:val="24"/>
          <w:szCs w:val="24"/>
          <w:lang w:val="en-US"/>
        </w:rPr>
        <w:t xml:space="preserve">effectively </w:t>
      </w:r>
      <w:r w:rsidR="00065FBA" w:rsidRPr="00E941E3">
        <w:rPr>
          <w:rFonts w:ascii="Times New Roman" w:hAnsi="Times New Roman"/>
          <w:sz w:val="24"/>
          <w:szCs w:val="24"/>
          <w:lang w:val="en-US"/>
        </w:rPr>
        <w:t xml:space="preserve">oversee and </w:t>
      </w:r>
      <w:proofErr w:type="gramStart"/>
      <w:r w:rsidR="00065FBA" w:rsidRPr="00E941E3">
        <w:rPr>
          <w:rFonts w:ascii="Times New Roman" w:hAnsi="Times New Roman"/>
          <w:sz w:val="24"/>
          <w:szCs w:val="24"/>
          <w:lang w:val="en-US"/>
        </w:rPr>
        <w:t>legislate</w:t>
      </w:r>
      <w:proofErr w:type="gramEnd"/>
      <w:r w:rsidR="005149F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71AF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5149F4" w:rsidRPr="00E941E3">
        <w:rPr>
          <w:rFonts w:ascii="Times New Roman" w:hAnsi="Times New Roman"/>
          <w:sz w:val="24"/>
          <w:szCs w:val="24"/>
          <w:lang w:val="en-US"/>
        </w:rPr>
        <w:t>palm oil</w:t>
      </w:r>
      <w:r w:rsidR="00F9276E" w:rsidRPr="00E941E3">
        <w:rPr>
          <w:rFonts w:ascii="Times New Roman" w:hAnsi="Times New Roman"/>
          <w:sz w:val="24"/>
          <w:szCs w:val="24"/>
          <w:lang w:val="en-US"/>
        </w:rPr>
        <w:t xml:space="preserve"> industry</w:t>
      </w:r>
      <w:r w:rsidR="005149F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065FB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3D71" w:rsidRPr="00E941E3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F0427A" w:rsidRPr="00E941E3">
        <w:rPr>
          <w:rFonts w:ascii="Times New Roman" w:hAnsi="Times New Roman"/>
          <w:sz w:val="24"/>
          <w:szCs w:val="24"/>
          <w:lang w:val="en-US"/>
        </w:rPr>
        <w:t xml:space="preserve">this also means that </w:t>
      </w:r>
      <w:r w:rsidR="004C4B0B" w:rsidRPr="00E941E3">
        <w:rPr>
          <w:rFonts w:ascii="Times New Roman" w:hAnsi="Times New Roman"/>
          <w:sz w:val="24"/>
          <w:szCs w:val="24"/>
          <w:lang w:val="en-US"/>
        </w:rPr>
        <w:t xml:space="preserve">there are a large </w:t>
      </w:r>
      <w:r w:rsidR="00875408" w:rsidRPr="00E941E3">
        <w:rPr>
          <w:rFonts w:ascii="Times New Roman" w:hAnsi="Times New Roman"/>
          <w:sz w:val="24"/>
          <w:szCs w:val="24"/>
          <w:lang w:val="en-US"/>
        </w:rPr>
        <w:t xml:space="preserve">number of ways </w:t>
      </w:r>
      <w:r w:rsidR="004B5842" w:rsidRPr="00E941E3">
        <w:rPr>
          <w:rFonts w:ascii="Times New Roman" w:hAnsi="Times New Roman"/>
          <w:sz w:val="24"/>
          <w:szCs w:val="24"/>
          <w:lang w:val="en-US"/>
        </w:rPr>
        <w:t xml:space="preserve">for individual actors or groups to </w:t>
      </w:r>
      <w:r w:rsidR="004B6F8E" w:rsidRPr="00E941E3">
        <w:rPr>
          <w:rFonts w:ascii="Times New Roman" w:hAnsi="Times New Roman"/>
          <w:sz w:val="24"/>
          <w:szCs w:val="24"/>
          <w:lang w:val="en-US"/>
        </w:rPr>
        <w:t>push for</w:t>
      </w:r>
      <w:r w:rsidR="00120C09" w:rsidRPr="00E941E3">
        <w:rPr>
          <w:rFonts w:ascii="Times New Roman" w:hAnsi="Times New Roman"/>
          <w:sz w:val="24"/>
          <w:szCs w:val="24"/>
          <w:lang w:val="en-US"/>
        </w:rPr>
        <w:t xml:space="preserve"> change</w:t>
      </w:r>
      <w:r w:rsidR="00CA765D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4C7ED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1FC2" w:rsidRPr="00E941E3">
        <w:rPr>
          <w:rFonts w:ascii="Times New Roman" w:hAnsi="Times New Roman"/>
          <w:sz w:val="24"/>
          <w:szCs w:val="24"/>
          <w:lang w:val="en-US"/>
        </w:rPr>
        <w:t xml:space="preserve">The ultimate goal of </w:t>
      </w:r>
      <w:r w:rsidR="00456BD1" w:rsidRPr="00E941E3">
        <w:rPr>
          <w:rFonts w:ascii="Times New Roman" w:hAnsi="Times New Roman"/>
          <w:sz w:val="24"/>
          <w:szCs w:val="24"/>
          <w:lang w:val="en-US"/>
        </w:rPr>
        <w:t>these</w:t>
      </w:r>
      <w:r w:rsidR="006A1FC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834BC" w:rsidRPr="00E941E3">
        <w:rPr>
          <w:rFonts w:ascii="Times New Roman" w:hAnsi="Times New Roman"/>
          <w:sz w:val="24"/>
          <w:szCs w:val="24"/>
          <w:lang w:val="en-US"/>
        </w:rPr>
        <w:t>a</w:t>
      </w:r>
      <w:r w:rsidR="00013DD5" w:rsidRPr="00E941E3">
        <w:rPr>
          <w:rFonts w:ascii="Times New Roman" w:hAnsi="Times New Roman"/>
          <w:sz w:val="24"/>
          <w:szCs w:val="24"/>
          <w:lang w:val="en-US"/>
        </w:rPr>
        <w:t>c</w:t>
      </w:r>
      <w:r w:rsidR="003834BC" w:rsidRPr="00E941E3">
        <w:rPr>
          <w:rFonts w:ascii="Times New Roman" w:hAnsi="Times New Roman"/>
          <w:sz w:val="24"/>
          <w:szCs w:val="24"/>
          <w:lang w:val="en-US"/>
        </w:rPr>
        <w:t>tion</w:t>
      </w:r>
      <w:r w:rsidR="002F28BB" w:rsidRPr="00E941E3">
        <w:rPr>
          <w:rFonts w:ascii="Times New Roman" w:hAnsi="Times New Roman"/>
          <w:sz w:val="24"/>
          <w:szCs w:val="24"/>
          <w:lang w:val="en-US"/>
        </w:rPr>
        <w:t>s must be to convince producers</w:t>
      </w:r>
      <w:r w:rsidR="003A039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28BB" w:rsidRPr="00E941E3">
        <w:rPr>
          <w:rFonts w:ascii="Times New Roman" w:hAnsi="Times New Roman"/>
          <w:sz w:val="24"/>
          <w:szCs w:val="24"/>
          <w:lang w:val="en-US"/>
        </w:rPr>
        <w:t>to cease their unsustainable</w:t>
      </w:r>
      <w:r w:rsidR="00902D1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28BB" w:rsidRPr="00E941E3">
        <w:rPr>
          <w:rFonts w:ascii="Times New Roman" w:hAnsi="Times New Roman"/>
          <w:sz w:val="24"/>
          <w:szCs w:val="24"/>
          <w:lang w:val="en-US"/>
        </w:rPr>
        <w:t xml:space="preserve">actions. </w:t>
      </w:r>
      <w:r w:rsidR="005B2682" w:rsidRPr="00E941E3">
        <w:rPr>
          <w:rFonts w:ascii="Times New Roman" w:hAnsi="Times New Roman"/>
          <w:sz w:val="24"/>
          <w:szCs w:val="24"/>
          <w:lang w:val="en-US"/>
        </w:rPr>
        <w:t>Since p</w:t>
      </w:r>
      <w:r w:rsidR="00237DE1" w:rsidRPr="00E941E3">
        <w:rPr>
          <w:rFonts w:ascii="Times New Roman" w:hAnsi="Times New Roman"/>
          <w:sz w:val="24"/>
          <w:szCs w:val="24"/>
          <w:lang w:val="en-US"/>
        </w:rPr>
        <w:t xml:space="preserve">roducers </w:t>
      </w:r>
      <w:r w:rsidR="005B2682" w:rsidRPr="00E941E3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062160" w:rsidRPr="00E941E3">
        <w:rPr>
          <w:rFonts w:ascii="Times New Roman" w:hAnsi="Times New Roman"/>
          <w:sz w:val="24"/>
          <w:szCs w:val="24"/>
          <w:lang w:val="en-US"/>
        </w:rPr>
        <w:t xml:space="preserve">motivated </w:t>
      </w:r>
      <w:r w:rsidR="005B2682" w:rsidRPr="00E941E3">
        <w:rPr>
          <w:rFonts w:ascii="Times New Roman" w:hAnsi="Times New Roman"/>
          <w:sz w:val="24"/>
          <w:szCs w:val="24"/>
          <w:lang w:val="en-US"/>
        </w:rPr>
        <w:t xml:space="preserve">primarily by profit, </w:t>
      </w:r>
      <w:r w:rsidR="00E40C70" w:rsidRPr="00E941E3">
        <w:rPr>
          <w:rFonts w:ascii="Times New Roman" w:hAnsi="Times New Roman"/>
          <w:sz w:val="24"/>
          <w:szCs w:val="24"/>
          <w:lang w:val="en-US"/>
        </w:rPr>
        <w:t>it appears</w:t>
      </w:r>
      <w:r w:rsidR="008E712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B42CE" w:rsidRPr="00E941E3">
        <w:rPr>
          <w:rFonts w:ascii="Times New Roman" w:hAnsi="Times New Roman"/>
          <w:sz w:val="24"/>
          <w:szCs w:val="24"/>
          <w:lang w:val="en-US"/>
        </w:rPr>
        <w:t>unlikely</w:t>
      </w:r>
      <w:r w:rsidR="00E40C70" w:rsidRPr="00E941E3">
        <w:rPr>
          <w:rFonts w:ascii="Times New Roman" w:hAnsi="Times New Roman"/>
          <w:sz w:val="24"/>
          <w:szCs w:val="24"/>
          <w:lang w:val="en-US"/>
        </w:rPr>
        <w:t xml:space="preserve"> that they would</w:t>
      </w:r>
      <w:r w:rsidR="00FB42C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3116" w:rsidRPr="00E941E3">
        <w:rPr>
          <w:rFonts w:ascii="Times New Roman" w:hAnsi="Times New Roman"/>
          <w:sz w:val="24"/>
          <w:szCs w:val="24"/>
          <w:lang w:val="en-US"/>
        </w:rPr>
        <w:t xml:space="preserve">independently </w:t>
      </w:r>
      <w:r w:rsidR="00FB42CE" w:rsidRPr="00E941E3">
        <w:rPr>
          <w:rFonts w:ascii="Times New Roman" w:hAnsi="Times New Roman"/>
          <w:sz w:val="24"/>
          <w:szCs w:val="24"/>
          <w:lang w:val="en-US"/>
        </w:rPr>
        <w:t>adopt environmentally-sustainable practices</w:t>
      </w:r>
      <w:r w:rsidR="007441A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1927" w:rsidRPr="00E941E3">
        <w:rPr>
          <w:rFonts w:ascii="Times New Roman" w:hAnsi="Times New Roman"/>
          <w:sz w:val="24"/>
          <w:szCs w:val="24"/>
          <w:lang w:val="en-US"/>
        </w:rPr>
        <w:t>that would negatively affect their profit margins</w:t>
      </w:r>
      <w:r w:rsidR="002A4BD3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2B192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4BD3" w:rsidRPr="00E941E3">
        <w:rPr>
          <w:rFonts w:ascii="Times New Roman" w:hAnsi="Times New Roman"/>
          <w:sz w:val="24"/>
          <w:szCs w:val="24"/>
          <w:lang w:val="en-US"/>
        </w:rPr>
        <w:t>O</w:t>
      </w:r>
      <w:r w:rsidR="00C610B8" w:rsidRPr="00E941E3">
        <w:rPr>
          <w:rFonts w:ascii="Times New Roman" w:hAnsi="Times New Roman"/>
          <w:sz w:val="24"/>
          <w:szCs w:val="24"/>
          <w:lang w:val="en-US"/>
        </w:rPr>
        <w:t xml:space="preserve">n the </w:t>
      </w:r>
      <w:r w:rsidR="00DD0D33" w:rsidRPr="00E941E3">
        <w:rPr>
          <w:rFonts w:ascii="Times New Roman" w:hAnsi="Times New Roman"/>
          <w:sz w:val="24"/>
          <w:szCs w:val="24"/>
          <w:lang w:val="en-US"/>
        </w:rPr>
        <w:t>other hand, they may</w:t>
      </w:r>
      <w:r w:rsidR="003339F7" w:rsidRPr="00E941E3">
        <w:rPr>
          <w:rFonts w:ascii="Times New Roman" w:hAnsi="Times New Roman"/>
          <w:sz w:val="24"/>
          <w:szCs w:val="24"/>
          <w:lang w:val="en-US"/>
        </w:rPr>
        <w:t xml:space="preserve"> be </w:t>
      </w:r>
      <w:r w:rsidR="00597116" w:rsidRPr="00E941E3">
        <w:rPr>
          <w:rFonts w:ascii="Times New Roman" w:hAnsi="Times New Roman"/>
          <w:sz w:val="24"/>
          <w:szCs w:val="24"/>
          <w:lang w:val="en-US"/>
        </w:rPr>
        <w:t>persuaded</w:t>
      </w:r>
      <w:r w:rsidR="003339F7" w:rsidRPr="00E941E3">
        <w:rPr>
          <w:rFonts w:ascii="Times New Roman" w:hAnsi="Times New Roman"/>
          <w:sz w:val="24"/>
          <w:szCs w:val="24"/>
          <w:lang w:val="en-US"/>
        </w:rPr>
        <w:t xml:space="preserve"> to do so </w:t>
      </w:r>
      <w:r w:rsidR="00AB6517" w:rsidRPr="00E941E3">
        <w:rPr>
          <w:rFonts w:ascii="Times New Roman" w:hAnsi="Times New Roman"/>
          <w:sz w:val="24"/>
          <w:szCs w:val="24"/>
          <w:lang w:val="en-US"/>
        </w:rPr>
        <w:t xml:space="preserve">if </w:t>
      </w:r>
      <w:r w:rsidR="00AB2BAA" w:rsidRPr="00E941E3">
        <w:rPr>
          <w:rFonts w:ascii="Times New Roman" w:hAnsi="Times New Roman"/>
          <w:sz w:val="24"/>
          <w:szCs w:val="24"/>
          <w:lang w:val="en-US"/>
        </w:rPr>
        <w:t>other actors in the supply chain</w:t>
      </w:r>
      <w:r w:rsidR="007441A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0D48" w:rsidRPr="00E941E3">
        <w:rPr>
          <w:rFonts w:ascii="Times New Roman" w:hAnsi="Times New Roman"/>
          <w:sz w:val="24"/>
          <w:szCs w:val="24"/>
          <w:lang w:val="en-US"/>
        </w:rPr>
        <w:t>threat</w:t>
      </w:r>
      <w:r w:rsidR="00D84442" w:rsidRPr="00E941E3">
        <w:rPr>
          <w:rFonts w:ascii="Times New Roman" w:hAnsi="Times New Roman"/>
          <w:sz w:val="24"/>
          <w:szCs w:val="24"/>
          <w:lang w:val="en-US"/>
        </w:rPr>
        <w:t>en</w:t>
      </w:r>
      <w:r w:rsidR="00A20D4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2317E" w:rsidRPr="00E941E3">
        <w:rPr>
          <w:rFonts w:ascii="Times New Roman" w:hAnsi="Times New Roman"/>
          <w:sz w:val="24"/>
          <w:szCs w:val="24"/>
          <w:lang w:val="en-US"/>
        </w:rPr>
        <w:t>to</w:t>
      </w:r>
      <w:r w:rsidR="0059313B" w:rsidRPr="00E941E3">
        <w:rPr>
          <w:rFonts w:ascii="Times New Roman" w:hAnsi="Times New Roman"/>
          <w:sz w:val="24"/>
          <w:szCs w:val="24"/>
          <w:lang w:val="en-US"/>
        </w:rPr>
        <w:t xml:space="preserve"> withdraw</w:t>
      </w:r>
      <w:r w:rsidR="00CD6923" w:rsidRPr="00E941E3">
        <w:rPr>
          <w:rFonts w:ascii="Times New Roman" w:hAnsi="Times New Roman"/>
          <w:sz w:val="24"/>
          <w:szCs w:val="24"/>
          <w:lang w:val="en-US"/>
        </w:rPr>
        <w:t xml:space="preserve"> financial </w:t>
      </w:r>
      <w:r w:rsidR="00F17DFA" w:rsidRPr="00E941E3">
        <w:rPr>
          <w:rFonts w:ascii="Times New Roman" w:hAnsi="Times New Roman"/>
          <w:sz w:val="24"/>
          <w:szCs w:val="24"/>
          <w:lang w:val="en-US"/>
        </w:rPr>
        <w:t xml:space="preserve">and other means of </w:t>
      </w:r>
      <w:r w:rsidR="00CD6923" w:rsidRPr="00E941E3">
        <w:rPr>
          <w:rFonts w:ascii="Times New Roman" w:hAnsi="Times New Roman"/>
          <w:sz w:val="24"/>
          <w:szCs w:val="24"/>
          <w:lang w:val="en-US"/>
        </w:rPr>
        <w:t>support</w:t>
      </w:r>
      <w:r w:rsidR="00977D1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0F10" w:rsidRPr="00E941E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9A32BD" w:rsidRPr="00E941E3">
        <w:rPr>
          <w:rFonts w:ascii="Times New Roman" w:hAnsi="Times New Roman"/>
          <w:sz w:val="24"/>
          <w:szCs w:val="24"/>
          <w:lang w:val="en-US"/>
        </w:rPr>
        <w:t xml:space="preserve">these </w:t>
      </w:r>
      <w:r w:rsidR="00B50F10" w:rsidRPr="00E941E3">
        <w:rPr>
          <w:rFonts w:ascii="Times New Roman" w:hAnsi="Times New Roman"/>
          <w:sz w:val="24"/>
          <w:szCs w:val="24"/>
          <w:lang w:val="en-US"/>
        </w:rPr>
        <w:t xml:space="preserve">producers </w:t>
      </w:r>
      <w:r w:rsidR="00977D15" w:rsidRPr="00E941E3">
        <w:rPr>
          <w:rFonts w:ascii="Times New Roman" w:hAnsi="Times New Roman"/>
          <w:sz w:val="24"/>
          <w:szCs w:val="24"/>
          <w:lang w:val="en-US"/>
        </w:rPr>
        <w:t>unless real change is seen</w:t>
      </w:r>
      <w:r w:rsidR="00CD6923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1B7E9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77DB5" w:rsidRPr="00E941E3" w:rsidRDefault="008F0D4C" w:rsidP="001360E9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ab/>
      </w:r>
      <w:r w:rsidR="0032723E" w:rsidRPr="00E941E3">
        <w:rPr>
          <w:rFonts w:ascii="Times New Roman" w:hAnsi="Times New Roman"/>
          <w:sz w:val="24"/>
          <w:szCs w:val="24"/>
          <w:lang w:val="en-US"/>
        </w:rPr>
        <w:t xml:space="preserve">The first group of actors with the power </w:t>
      </w:r>
      <w:r w:rsidR="003517FE" w:rsidRPr="00E941E3">
        <w:rPr>
          <w:rFonts w:ascii="Times New Roman" w:hAnsi="Times New Roman"/>
          <w:sz w:val="24"/>
          <w:szCs w:val="24"/>
          <w:lang w:val="en-US"/>
        </w:rPr>
        <w:t>to instigate change is the</w:t>
      </w:r>
      <w:r w:rsidR="00A244DF" w:rsidRPr="00E941E3">
        <w:rPr>
          <w:rFonts w:ascii="Times New Roman" w:hAnsi="Times New Roman"/>
          <w:sz w:val="24"/>
          <w:szCs w:val="24"/>
          <w:lang w:val="en-US"/>
        </w:rPr>
        <w:t xml:space="preserve"> government.</w:t>
      </w:r>
      <w:r w:rsidR="001D45A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4473" w:rsidRPr="00E941E3">
        <w:rPr>
          <w:rFonts w:ascii="Times New Roman" w:hAnsi="Times New Roman"/>
          <w:sz w:val="24"/>
          <w:szCs w:val="24"/>
          <w:lang w:val="en-US"/>
        </w:rPr>
        <w:t>M</w:t>
      </w:r>
      <w:r w:rsidR="003947F0" w:rsidRPr="00E941E3">
        <w:rPr>
          <w:rFonts w:ascii="Times New Roman" w:hAnsi="Times New Roman"/>
          <w:sz w:val="24"/>
          <w:szCs w:val="24"/>
          <w:lang w:val="en-US"/>
        </w:rPr>
        <w:t>any</w:t>
      </w:r>
      <w:r w:rsidR="0030783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6E8B" w:rsidRPr="00E941E3">
        <w:rPr>
          <w:rFonts w:ascii="Times New Roman" w:hAnsi="Times New Roman"/>
          <w:sz w:val="24"/>
          <w:szCs w:val="24"/>
          <w:lang w:val="en-US"/>
        </w:rPr>
        <w:t xml:space="preserve">deficiencies in </w:t>
      </w:r>
      <w:r w:rsidR="00E471C8" w:rsidRPr="00E941E3">
        <w:rPr>
          <w:rFonts w:ascii="Times New Roman" w:hAnsi="Times New Roman"/>
          <w:sz w:val="24"/>
          <w:szCs w:val="24"/>
          <w:lang w:val="en-US"/>
        </w:rPr>
        <w:t xml:space="preserve">oil palm </w:t>
      </w:r>
      <w:r w:rsidR="00DB6E8B" w:rsidRPr="00E941E3">
        <w:rPr>
          <w:rFonts w:ascii="Times New Roman" w:hAnsi="Times New Roman"/>
          <w:sz w:val="24"/>
          <w:szCs w:val="24"/>
          <w:lang w:val="en-US"/>
        </w:rPr>
        <w:t xml:space="preserve">legislation are due to </w:t>
      </w:r>
      <w:r w:rsidR="000C4928" w:rsidRPr="00E941E3">
        <w:rPr>
          <w:rFonts w:ascii="Times New Roman" w:hAnsi="Times New Roman"/>
          <w:sz w:val="24"/>
          <w:szCs w:val="24"/>
          <w:lang w:val="en-US"/>
        </w:rPr>
        <w:t xml:space="preserve">endemic </w:t>
      </w:r>
      <w:r w:rsidR="00FD529E" w:rsidRPr="00E941E3">
        <w:rPr>
          <w:rFonts w:ascii="Times New Roman" w:hAnsi="Times New Roman"/>
          <w:sz w:val="24"/>
          <w:szCs w:val="24"/>
          <w:lang w:val="en-US"/>
        </w:rPr>
        <w:t xml:space="preserve">corruption problems </w:t>
      </w:r>
      <w:r w:rsidR="00B545EE" w:rsidRPr="00E941E3">
        <w:rPr>
          <w:rFonts w:ascii="Times New Roman" w:hAnsi="Times New Roman"/>
          <w:sz w:val="24"/>
          <w:szCs w:val="24"/>
          <w:lang w:val="en-US"/>
        </w:rPr>
        <w:t>with</w:t>
      </w:r>
      <w:r w:rsidR="007B06C4" w:rsidRPr="00E941E3">
        <w:rPr>
          <w:rFonts w:ascii="Times New Roman" w:hAnsi="Times New Roman"/>
          <w:sz w:val="24"/>
          <w:szCs w:val="24"/>
          <w:lang w:val="en-US"/>
        </w:rPr>
        <w:t>in the local</w:t>
      </w:r>
      <w:r w:rsidR="001D45A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06BA" w:rsidRPr="00E941E3">
        <w:rPr>
          <w:rFonts w:ascii="Times New Roman" w:hAnsi="Times New Roman"/>
          <w:sz w:val="24"/>
          <w:szCs w:val="24"/>
          <w:lang w:val="en-US"/>
        </w:rPr>
        <w:t>government that are</w:t>
      </w:r>
      <w:r w:rsidR="000C4928" w:rsidRPr="00E941E3">
        <w:rPr>
          <w:rFonts w:ascii="Times New Roman" w:hAnsi="Times New Roman"/>
          <w:sz w:val="24"/>
          <w:szCs w:val="24"/>
          <w:lang w:val="en-US"/>
        </w:rPr>
        <w:t xml:space="preserve"> beyond th</w:t>
      </w:r>
      <w:r w:rsidR="00454473" w:rsidRPr="00E941E3">
        <w:rPr>
          <w:rFonts w:ascii="Times New Roman" w:hAnsi="Times New Roman"/>
          <w:sz w:val="24"/>
          <w:szCs w:val="24"/>
          <w:lang w:val="en-US"/>
        </w:rPr>
        <w:t>e scope of this paper to solve. Nevertheless,</w:t>
      </w:r>
      <w:r w:rsidR="00E52FB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2E89" w:rsidRPr="00E941E3">
        <w:rPr>
          <w:rFonts w:ascii="Times New Roman" w:hAnsi="Times New Roman"/>
          <w:sz w:val="24"/>
          <w:szCs w:val="24"/>
          <w:lang w:val="en-US"/>
        </w:rPr>
        <w:t>the ce</w:t>
      </w:r>
      <w:r w:rsidR="000561F5" w:rsidRPr="00E941E3">
        <w:rPr>
          <w:rFonts w:ascii="Times New Roman" w:hAnsi="Times New Roman"/>
          <w:sz w:val="24"/>
          <w:szCs w:val="24"/>
          <w:lang w:val="en-US"/>
        </w:rPr>
        <w:t>ntral government can</w:t>
      </w:r>
      <w:r w:rsidR="000607DB" w:rsidRPr="00E941E3">
        <w:rPr>
          <w:rFonts w:ascii="Times New Roman" w:hAnsi="Times New Roman"/>
          <w:sz w:val="24"/>
          <w:szCs w:val="24"/>
          <w:lang w:val="en-US"/>
        </w:rPr>
        <w:t xml:space="preserve"> take steps to </w:t>
      </w:r>
      <w:r w:rsidR="005663D3" w:rsidRPr="00E941E3">
        <w:rPr>
          <w:rFonts w:ascii="Times New Roman" w:hAnsi="Times New Roman"/>
          <w:sz w:val="24"/>
          <w:szCs w:val="24"/>
          <w:lang w:val="en-US"/>
        </w:rPr>
        <w:t xml:space="preserve">remove loopholes </w:t>
      </w:r>
      <w:r w:rsidR="00006B8C" w:rsidRPr="00E941E3">
        <w:rPr>
          <w:rFonts w:ascii="Times New Roman" w:hAnsi="Times New Roman"/>
          <w:sz w:val="24"/>
          <w:szCs w:val="24"/>
          <w:lang w:val="en-US"/>
        </w:rPr>
        <w:t xml:space="preserve">in legislation </w:t>
      </w:r>
      <w:r w:rsidR="005663D3" w:rsidRPr="00E941E3">
        <w:rPr>
          <w:rFonts w:ascii="Times New Roman" w:hAnsi="Times New Roman"/>
          <w:sz w:val="24"/>
          <w:szCs w:val="24"/>
          <w:lang w:val="en-US"/>
        </w:rPr>
        <w:t>th</w:t>
      </w:r>
      <w:r w:rsidR="00006B8C" w:rsidRPr="00E941E3">
        <w:rPr>
          <w:rFonts w:ascii="Times New Roman" w:hAnsi="Times New Roman"/>
          <w:sz w:val="24"/>
          <w:szCs w:val="24"/>
          <w:lang w:val="en-US"/>
        </w:rPr>
        <w:t>at have enabled exploitation</w:t>
      </w:r>
      <w:r w:rsidR="00EC5406" w:rsidRPr="00E941E3">
        <w:rPr>
          <w:rFonts w:ascii="Times New Roman" w:hAnsi="Times New Roman"/>
          <w:sz w:val="24"/>
          <w:szCs w:val="24"/>
          <w:lang w:val="en-US"/>
        </w:rPr>
        <w:t xml:space="preserve"> and rendered laws ineffective</w:t>
      </w:r>
      <w:r w:rsidR="001421A7" w:rsidRPr="00E941E3">
        <w:rPr>
          <w:rFonts w:ascii="Times New Roman" w:hAnsi="Times New Roman"/>
          <w:sz w:val="24"/>
          <w:szCs w:val="24"/>
          <w:lang w:val="en-US"/>
        </w:rPr>
        <w:t xml:space="preserve"> at preventing deforestation</w:t>
      </w:r>
      <w:r w:rsidR="00EC5406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892E8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06F7" w:rsidRPr="00E941E3">
        <w:rPr>
          <w:rFonts w:ascii="Times New Roman" w:hAnsi="Times New Roman"/>
          <w:sz w:val="24"/>
          <w:szCs w:val="24"/>
          <w:lang w:val="en-US"/>
        </w:rPr>
        <w:t xml:space="preserve">These include removing the sunset clause on the existing moratorium against deforestation and the exception on acreage restrictions for publicly-listed producers. </w:t>
      </w:r>
      <w:r w:rsidR="00D956B9" w:rsidRPr="00E941E3">
        <w:rPr>
          <w:rFonts w:ascii="Times New Roman" w:hAnsi="Times New Roman"/>
          <w:sz w:val="24"/>
          <w:szCs w:val="24"/>
          <w:lang w:val="en-US"/>
        </w:rPr>
        <w:t xml:space="preserve">The moratorium may also be made more effective by incorporating </w:t>
      </w:r>
      <w:r w:rsidR="0013096B" w:rsidRPr="00E941E3">
        <w:rPr>
          <w:rFonts w:ascii="Times New Roman" w:hAnsi="Times New Roman"/>
          <w:sz w:val="24"/>
          <w:szCs w:val="24"/>
          <w:lang w:val="en-US"/>
        </w:rPr>
        <w:t xml:space="preserve">specific </w:t>
      </w:r>
      <w:r w:rsidR="00D956B9" w:rsidRPr="00E941E3">
        <w:rPr>
          <w:rFonts w:ascii="Times New Roman" w:hAnsi="Times New Roman"/>
          <w:sz w:val="24"/>
          <w:szCs w:val="24"/>
          <w:lang w:val="en-US"/>
        </w:rPr>
        <w:t>performance indicators, such as</w:t>
      </w:r>
      <w:r w:rsidR="00072F49" w:rsidRPr="00E941E3">
        <w:rPr>
          <w:rFonts w:ascii="Times New Roman" w:hAnsi="Times New Roman"/>
          <w:sz w:val="24"/>
          <w:szCs w:val="24"/>
          <w:lang w:val="en-US"/>
        </w:rPr>
        <w:t xml:space="preserve"> explicitly banning the clearing of peatland</w:t>
      </w:r>
      <w:r w:rsidR="008D7407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82012" w:rsidRPr="00E941E3">
        <w:rPr>
          <w:rFonts w:ascii="Times New Roman" w:hAnsi="Times New Roman"/>
          <w:sz w:val="24"/>
          <w:szCs w:val="24"/>
          <w:lang w:val="en-US"/>
        </w:rPr>
        <w:t>preventing</w:t>
      </w:r>
      <w:r w:rsidR="00072F4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03C3" w:rsidRPr="00E941E3">
        <w:rPr>
          <w:rFonts w:ascii="Times New Roman" w:hAnsi="Times New Roman"/>
          <w:sz w:val="24"/>
          <w:szCs w:val="24"/>
          <w:lang w:val="en-US"/>
        </w:rPr>
        <w:t xml:space="preserve">overlapping </w:t>
      </w:r>
      <w:r w:rsidR="00802149" w:rsidRPr="00E941E3">
        <w:rPr>
          <w:rFonts w:ascii="Times New Roman" w:hAnsi="Times New Roman"/>
          <w:sz w:val="24"/>
          <w:szCs w:val="24"/>
          <w:lang w:val="en-US"/>
        </w:rPr>
        <w:t>forest use in spatial planning</w:t>
      </w:r>
      <w:r w:rsidR="00E21891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802149" w:rsidRPr="00E941E3">
        <w:rPr>
          <w:rFonts w:ascii="Times New Roman" w:hAnsi="Times New Roman"/>
          <w:sz w:val="24"/>
          <w:szCs w:val="24"/>
          <w:lang w:val="en-US"/>
        </w:rPr>
        <w:t xml:space="preserve"> and clearly defining </w:t>
      </w:r>
      <w:r w:rsidR="00AD554C" w:rsidRPr="00E941E3">
        <w:rPr>
          <w:rFonts w:ascii="Times New Roman" w:hAnsi="Times New Roman"/>
          <w:sz w:val="24"/>
          <w:szCs w:val="24"/>
          <w:lang w:val="en-US"/>
        </w:rPr>
        <w:t xml:space="preserve">the boundaries of High Conservation Value </w:t>
      </w:r>
      <w:r w:rsidR="00164A4B" w:rsidRPr="00E941E3">
        <w:rPr>
          <w:rFonts w:ascii="Times New Roman" w:hAnsi="Times New Roman"/>
          <w:sz w:val="24"/>
          <w:szCs w:val="24"/>
          <w:lang w:val="en-US"/>
        </w:rPr>
        <w:t>forests</w:t>
      </w:r>
      <w:r w:rsidR="00802149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C2CE1" w:rsidRPr="00E941E3">
        <w:rPr>
          <w:rFonts w:ascii="Times New Roman" w:hAnsi="Times New Roman"/>
          <w:sz w:val="24"/>
          <w:szCs w:val="24"/>
          <w:lang w:val="en-US"/>
        </w:rPr>
        <w:t xml:space="preserve">In addition, </w:t>
      </w:r>
      <w:r w:rsidR="0050581E" w:rsidRPr="00E941E3">
        <w:rPr>
          <w:rFonts w:ascii="Times New Roman" w:hAnsi="Times New Roman"/>
          <w:sz w:val="24"/>
          <w:szCs w:val="24"/>
          <w:lang w:val="en-US"/>
        </w:rPr>
        <w:t xml:space="preserve">commissioning independent reviews of </w:t>
      </w:r>
      <w:r w:rsidR="009B5996" w:rsidRPr="00E941E3">
        <w:rPr>
          <w:rFonts w:ascii="Times New Roman" w:hAnsi="Times New Roman"/>
          <w:sz w:val="24"/>
          <w:szCs w:val="24"/>
          <w:lang w:val="en-US"/>
        </w:rPr>
        <w:t xml:space="preserve">suspicious companies through a </w:t>
      </w:r>
      <w:r w:rsidR="0050581E" w:rsidRPr="00E941E3">
        <w:rPr>
          <w:rFonts w:ascii="Times New Roman" w:hAnsi="Times New Roman"/>
          <w:sz w:val="24"/>
          <w:szCs w:val="24"/>
          <w:lang w:val="en-US"/>
        </w:rPr>
        <w:t>t</w:t>
      </w:r>
      <w:r w:rsidR="009B5996" w:rsidRPr="00E941E3">
        <w:rPr>
          <w:rFonts w:ascii="Times New Roman" w:hAnsi="Times New Roman"/>
          <w:sz w:val="24"/>
          <w:szCs w:val="24"/>
          <w:lang w:val="en-US"/>
        </w:rPr>
        <w:t>hird party</w:t>
      </w:r>
      <w:r w:rsidR="00E52FB2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9B599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0C9E" w:rsidRPr="00E941E3">
        <w:rPr>
          <w:rFonts w:ascii="Times New Roman" w:hAnsi="Times New Roman"/>
          <w:sz w:val="24"/>
          <w:szCs w:val="24"/>
          <w:lang w:val="en-US"/>
        </w:rPr>
        <w:t>such as one of the many</w:t>
      </w:r>
      <w:r w:rsidR="00987DBC" w:rsidRPr="00E941E3">
        <w:rPr>
          <w:rFonts w:ascii="Times New Roman" w:hAnsi="Times New Roman"/>
          <w:sz w:val="24"/>
          <w:szCs w:val="24"/>
          <w:lang w:val="en-US"/>
        </w:rPr>
        <w:t xml:space="preserve"> NGOs lobbying for forest protection, </w:t>
      </w:r>
      <w:r w:rsidR="00257C4C" w:rsidRPr="00E941E3">
        <w:rPr>
          <w:rFonts w:ascii="Times New Roman" w:hAnsi="Times New Roman"/>
          <w:sz w:val="24"/>
          <w:szCs w:val="24"/>
          <w:lang w:val="en-US"/>
        </w:rPr>
        <w:t>is a good way</w:t>
      </w:r>
      <w:r w:rsidR="00AB49D0" w:rsidRPr="00E941E3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257C4C" w:rsidRPr="00E941E3">
        <w:rPr>
          <w:rFonts w:ascii="Times New Roman" w:hAnsi="Times New Roman"/>
          <w:sz w:val="24"/>
          <w:szCs w:val="24"/>
          <w:lang w:val="en-US"/>
        </w:rPr>
        <w:t xml:space="preserve">sidestep </w:t>
      </w:r>
      <w:r w:rsidR="005428C6" w:rsidRPr="00E941E3">
        <w:rPr>
          <w:rFonts w:ascii="Times New Roman" w:hAnsi="Times New Roman"/>
          <w:sz w:val="24"/>
          <w:szCs w:val="24"/>
          <w:lang w:val="en-US"/>
        </w:rPr>
        <w:t xml:space="preserve">the inefficiencies of </w:t>
      </w:r>
      <w:r w:rsidR="00D75CA8" w:rsidRPr="00E941E3">
        <w:rPr>
          <w:rFonts w:ascii="Times New Roman" w:hAnsi="Times New Roman"/>
          <w:sz w:val="24"/>
          <w:szCs w:val="24"/>
          <w:lang w:val="en-US"/>
        </w:rPr>
        <w:t>local authorities.</w:t>
      </w:r>
      <w:r w:rsidR="003C79A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79FA" w:rsidRPr="00E941E3">
        <w:rPr>
          <w:rFonts w:ascii="Times New Roman" w:hAnsi="Times New Roman"/>
          <w:sz w:val="24"/>
          <w:szCs w:val="24"/>
          <w:lang w:val="en-US"/>
        </w:rPr>
        <w:t xml:space="preserve">Indonesian courts </w:t>
      </w:r>
      <w:r w:rsidR="00CA0A83" w:rsidRPr="00E941E3">
        <w:rPr>
          <w:rFonts w:ascii="Times New Roman" w:hAnsi="Times New Roman"/>
          <w:sz w:val="24"/>
          <w:szCs w:val="24"/>
          <w:lang w:val="en-US"/>
        </w:rPr>
        <w:t xml:space="preserve">have recently begun </w:t>
      </w:r>
      <w:r w:rsidR="00950267" w:rsidRPr="00E941E3">
        <w:rPr>
          <w:rFonts w:ascii="Times New Roman" w:hAnsi="Times New Roman"/>
          <w:sz w:val="24"/>
          <w:szCs w:val="24"/>
          <w:lang w:val="en-US"/>
        </w:rPr>
        <w:t xml:space="preserve">taking </w:t>
      </w:r>
      <w:r w:rsidR="00FF1E89" w:rsidRPr="00E941E3">
        <w:rPr>
          <w:rFonts w:ascii="Times New Roman" w:hAnsi="Times New Roman"/>
          <w:sz w:val="24"/>
          <w:szCs w:val="24"/>
          <w:lang w:val="en-US"/>
        </w:rPr>
        <w:t xml:space="preserve">a stricter stance on offending </w:t>
      </w:r>
      <w:r w:rsidR="00B75E90" w:rsidRPr="00E941E3">
        <w:rPr>
          <w:rFonts w:ascii="Times New Roman" w:hAnsi="Times New Roman"/>
          <w:sz w:val="24"/>
          <w:szCs w:val="24"/>
          <w:lang w:val="en-US"/>
        </w:rPr>
        <w:t xml:space="preserve">companies. In January 2014, producer PT </w:t>
      </w:r>
      <w:proofErr w:type="spellStart"/>
      <w:r w:rsidR="00B75E90" w:rsidRPr="00E941E3">
        <w:rPr>
          <w:rFonts w:ascii="Times New Roman" w:hAnsi="Times New Roman"/>
          <w:sz w:val="24"/>
          <w:szCs w:val="24"/>
          <w:lang w:val="en-US"/>
        </w:rPr>
        <w:t>Kallista</w:t>
      </w:r>
      <w:proofErr w:type="spellEnd"/>
      <w:r w:rsidR="00B75E9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5E90" w:rsidRPr="00E941E3">
        <w:rPr>
          <w:rFonts w:ascii="Times New Roman" w:hAnsi="Times New Roman"/>
          <w:sz w:val="24"/>
          <w:szCs w:val="24"/>
          <w:lang w:val="en-US"/>
        </w:rPr>
        <w:t>Alam</w:t>
      </w:r>
      <w:proofErr w:type="spellEnd"/>
      <w:r w:rsidR="00512C9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5E90" w:rsidRPr="00E941E3">
        <w:rPr>
          <w:rFonts w:ascii="Times New Roman" w:hAnsi="Times New Roman"/>
          <w:sz w:val="24"/>
          <w:szCs w:val="24"/>
          <w:lang w:val="en-US"/>
        </w:rPr>
        <w:t xml:space="preserve">was fined 9 million USD </w:t>
      </w:r>
      <w:r w:rsidR="00817C1D" w:rsidRPr="00E941E3">
        <w:rPr>
          <w:rFonts w:ascii="Times New Roman" w:hAnsi="Times New Roman"/>
          <w:sz w:val="24"/>
          <w:szCs w:val="24"/>
          <w:lang w:val="en-US"/>
        </w:rPr>
        <w:t>for illegally burning forests within a protected peat swamp ecosystem</w:t>
      </w:r>
      <w:r w:rsidR="00D33127" w:rsidRPr="00E941E3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227C46" w:rsidRPr="00E941E3">
        <w:rPr>
          <w:rFonts w:ascii="Times New Roman" w:hAnsi="Times New Roman"/>
          <w:sz w:val="24"/>
          <w:szCs w:val="24"/>
          <w:lang w:val="en-US"/>
        </w:rPr>
        <w:t xml:space="preserve"> was</w:t>
      </w:r>
      <w:r w:rsidR="00D33127" w:rsidRPr="00E941E3">
        <w:rPr>
          <w:rFonts w:ascii="Times New Roman" w:hAnsi="Times New Roman"/>
          <w:sz w:val="24"/>
          <w:szCs w:val="24"/>
          <w:lang w:val="en-US"/>
        </w:rPr>
        <w:t xml:space="preserve"> ordered to pay 21 million USD for restoration costs</w:t>
      </w:r>
      <w:r w:rsidR="00227C46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6B04AF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22"/>
      </w:r>
      <w:r w:rsidR="00817C1D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5E4F" w:rsidRPr="00E941E3">
        <w:rPr>
          <w:rFonts w:ascii="Times New Roman" w:hAnsi="Times New Roman"/>
          <w:sz w:val="24"/>
          <w:szCs w:val="24"/>
          <w:lang w:val="en-US"/>
        </w:rPr>
        <w:t>Members of PT Kallista Alam’s senior management were also fined and jailed</w:t>
      </w:r>
      <w:r w:rsidR="003408DD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3A7686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23"/>
      </w:r>
      <w:r w:rsidR="0004220D" w:rsidRPr="00E941E3">
        <w:rPr>
          <w:rFonts w:ascii="Times New Roman" w:hAnsi="Times New Roman"/>
          <w:sz w:val="24"/>
          <w:szCs w:val="24"/>
          <w:lang w:val="en-US"/>
        </w:rPr>
        <w:t xml:space="preserve"> These convictions are an important precedent a</w:t>
      </w:r>
      <w:r w:rsidR="005E0009" w:rsidRPr="00E941E3">
        <w:rPr>
          <w:rFonts w:ascii="Times New Roman" w:hAnsi="Times New Roman"/>
          <w:sz w:val="24"/>
          <w:szCs w:val="24"/>
          <w:lang w:val="en-US"/>
        </w:rPr>
        <w:t xml:space="preserve">nd send a clear message </w:t>
      </w:r>
      <w:r w:rsidR="003A68EB" w:rsidRPr="00E941E3">
        <w:rPr>
          <w:rFonts w:ascii="Times New Roman" w:hAnsi="Times New Roman"/>
          <w:sz w:val="24"/>
          <w:szCs w:val="24"/>
          <w:lang w:val="en-US"/>
        </w:rPr>
        <w:t xml:space="preserve">of non-tolerance to </w:t>
      </w:r>
      <w:r w:rsidR="00A15F37" w:rsidRPr="00E941E3">
        <w:rPr>
          <w:rFonts w:ascii="Times New Roman" w:hAnsi="Times New Roman"/>
          <w:sz w:val="24"/>
          <w:szCs w:val="24"/>
          <w:lang w:val="en-US"/>
        </w:rPr>
        <w:t>companies tempted</w:t>
      </w:r>
      <w:r w:rsidR="00F5507C" w:rsidRPr="00E941E3">
        <w:rPr>
          <w:rFonts w:ascii="Times New Roman" w:hAnsi="Times New Roman"/>
          <w:sz w:val="24"/>
          <w:szCs w:val="24"/>
          <w:lang w:val="en-US"/>
        </w:rPr>
        <w:t xml:space="preserve"> to engage in illegal deforestation.</w:t>
      </w:r>
    </w:p>
    <w:p w:rsidR="00654184" w:rsidRPr="00E941E3" w:rsidRDefault="00654184" w:rsidP="001360E9">
      <w:pPr>
        <w:spacing w:after="2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ab/>
      </w:r>
      <w:r w:rsidR="00632A51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1504AF" w:rsidRPr="00E941E3">
        <w:rPr>
          <w:rFonts w:ascii="Times New Roman" w:hAnsi="Times New Roman"/>
          <w:sz w:val="24"/>
          <w:szCs w:val="24"/>
          <w:lang w:val="en-US"/>
        </w:rPr>
        <w:t xml:space="preserve">uppliers may be </w:t>
      </w:r>
      <w:r w:rsidR="00632A51" w:rsidRPr="00E941E3">
        <w:rPr>
          <w:rFonts w:ascii="Times New Roman" w:hAnsi="Times New Roman"/>
          <w:sz w:val="24"/>
          <w:szCs w:val="24"/>
          <w:lang w:val="en-US"/>
        </w:rPr>
        <w:t xml:space="preserve">the group that is </w:t>
      </w:r>
      <w:r w:rsidR="001504AF" w:rsidRPr="00E941E3">
        <w:rPr>
          <w:rFonts w:ascii="Times New Roman" w:hAnsi="Times New Roman"/>
          <w:sz w:val="24"/>
          <w:szCs w:val="24"/>
          <w:lang w:val="en-US"/>
        </w:rPr>
        <w:t>able to exert perhaps the greatest amount of dir</w:t>
      </w:r>
      <w:r w:rsidR="004E35C8" w:rsidRPr="00E941E3">
        <w:rPr>
          <w:rFonts w:ascii="Times New Roman" w:hAnsi="Times New Roman"/>
          <w:sz w:val="24"/>
          <w:szCs w:val="24"/>
          <w:lang w:val="en-US"/>
        </w:rPr>
        <w:t>ect pressure on illegal growers,</w:t>
      </w:r>
      <w:r w:rsidR="001504A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35C8" w:rsidRPr="00E941E3">
        <w:rPr>
          <w:rFonts w:ascii="Times New Roman" w:hAnsi="Times New Roman"/>
          <w:sz w:val="24"/>
          <w:szCs w:val="24"/>
          <w:lang w:val="en-US"/>
        </w:rPr>
        <w:t>a</w:t>
      </w:r>
      <w:r w:rsidR="00E2150C" w:rsidRPr="00E941E3">
        <w:rPr>
          <w:rFonts w:ascii="Times New Roman" w:hAnsi="Times New Roman"/>
          <w:sz w:val="24"/>
          <w:szCs w:val="24"/>
          <w:lang w:val="en-US"/>
        </w:rPr>
        <w:t xml:space="preserve">s direct </w:t>
      </w:r>
      <w:r w:rsidR="002C3E3B" w:rsidRPr="00E941E3">
        <w:rPr>
          <w:rFonts w:ascii="Times New Roman" w:hAnsi="Times New Roman"/>
          <w:sz w:val="24"/>
          <w:szCs w:val="24"/>
          <w:lang w:val="en-US"/>
        </w:rPr>
        <w:t>purchase</w:t>
      </w:r>
      <w:r w:rsidR="00E2150C" w:rsidRPr="00E941E3">
        <w:rPr>
          <w:rFonts w:ascii="Times New Roman" w:hAnsi="Times New Roman"/>
          <w:sz w:val="24"/>
          <w:szCs w:val="24"/>
          <w:lang w:val="en-US"/>
        </w:rPr>
        <w:t xml:space="preserve">rs </w:t>
      </w:r>
      <w:r w:rsidR="00E75597" w:rsidRPr="00E941E3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C406DF" w:rsidRPr="00E941E3">
        <w:rPr>
          <w:rFonts w:ascii="Times New Roman" w:hAnsi="Times New Roman"/>
          <w:sz w:val="24"/>
          <w:szCs w:val="24"/>
          <w:lang w:val="en-US"/>
        </w:rPr>
        <w:t>fresh fruit bunches</w:t>
      </w:r>
      <w:r w:rsidR="00E75597" w:rsidRPr="00E941E3">
        <w:rPr>
          <w:rFonts w:ascii="Times New Roman" w:hAnsi="Times New Roman"/>
          <w:sz w:val="24"/>
          <w:szCs w:val="24"/>
          <w:lang w:val="en-US"/>
        </w:rPr>
        <w:t xml:space="preserve"> as well as</w:t>
      </w:r>
      <w:r w:rsidR="00726E0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579B" w:rsidRPr="00E941E3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26E04" w:rsidRPr="00E941E3">
        <w:rPr>
          <w:rFonts w:ascii="Times New Roman" w:hAnsi="Times New Roman"/>
          <w:sz w:val="24"/>
          <w:szCs w:val="24"/>
          <w:lang w:val="en-US"/>
        </w:rPr>
        <w:t>crude</w:t>
      </w:r>
      <w:r w:rsidR="00A7690F" w:rsidRPr="00E941E3">
        <w:rPr>
          <w:rFonts w:ascii="Times New Roman" w:hAnsi="Times New Roman"/>
          <w:sz w:val="24"/>
          <w:szCs w:val="24"/>
          <w:lang w:val="en-US"/>
        </w:rPr>
        <w:t xml:space="preserve"> and refined</w:t>
      </w:r>
      <w:r w:rsidR="00726E04" w:rsidRPr="00E941E3">
        <w:rPr>
          <w:rFonts w:ascii="Times New Roman" w:hAnsi="Times New Roman"/>
          <w:sz w:val="24"/>
          <w:szCs w:val="24"/>
          <w:lang w:val="en-US"/>
        </w:rPr>
        <w:t xml:space="preserve"> palm oil </w:t>
      </w:r>
      <w:r w:rsidR="008D52F5" w:rsidRPr="00E941E3">
        <w:rPr>
          <w:rFonts w:ascii="Times New Roman" w:hAnsi="Times New Roman"/>
          <w:sz w:val="24"/>
          <w:szCs w:val="24"/>
          <w:lang w:val="en-US"/>
        </w:rPr>
        <w:t>produced by plantation owners.</w:t>
      </w:r>
      <w:r w:rsidR="0007238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3711" w:rsidRPr="00E941E3">
        <w:rPr>
          <w:rFonts w:ascii="Times New Roman" w:hAnsi="Times New Roman"/>
          <w:sz w:val="24"/>
          <w:szCs w:val="24"/>
          <w:lang w:val="en-US"/>
        </w:rPr>
        <w:t xml:space="preserve">For example, </w:t>
      </w:r>
      <w:r w:rsidR="00E37F00" w:rsidRPr="00E941E3">
        <w:rPr>
          <w:rFonts w:ascii="Times New Roman" w:hAnsi="Times New Roman"/>
          <w:sz w:val="24"/>
          <w:szCs w:val="24"/>
          <w:lang w:val="en-US"/>
        </w:rPr>
        <w:t xml:space="preserve">just </w:t>
      </w:r>
      <w:r w:rsidR="007D3711" w:rsidRPr="00E941E3">
        <w:rPr>
          <w:rFonts w:ascii="Times New Roman" w:hAnsi="Times New Roman"/>
          <w:sz w:val="24"/>
          <w:szCs w:val="24"/>
          <w:lang w:val="en-US"/>
        </w:rPr>
        <w:t xml:space="preserve">two suppliers, </w:t>
      </w:r>
      <w:r w:rsidR="00E37F00" w:rsidRPr="00E941E3">
        <w:rPr>
          <w:rFonts w:ascii="Times New Roman" w:hAnsi="Times New Roman"/>
          <w:sz w:val="24"/>
          <w:szCs w:val="24"/>
          <w:lang w:val="en-US"/>
        </w:rPr>
        <w:t xml:space="preserve">Wilmar and </w:t>
      </w:r>
      <w:r w:rsidR="005B09EC" w:rsidRPr="00E941E3">
        <w:rPr>
          <w:rFonts w:ascii="Times New Roman" w:hAnsi="Times New Roman"/>
          <w:sz w:val="24"/>
          <w:szCs w:val="24"/>
          <w:lang w:val="en-US"/>
        </w:rPr>
        <w:t>Golden Agri-</w:t>
      </w:r>
      <w:r w:rsidR="00E37F00" w:rsidRPr="00E941E3">
        <w:rPr>
          <w:rFonts w:ascii="Times New Roman" w:hAnsi="Times New Roman"/>
          <w:sz w:val="24"/>
          <w:szCs w:val="24"/>
          <w:lang w:val="en-US"/>
        </w:rPr>
        <w:t>Resources, purchase 90% of Bumitama’s output</w:t>
      </w:r>
      <w:r w:rsidR="00F46F0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6D507B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24"/>
      </w:r>
      <w:r w:rsidR="005B09EC" w:rsidRPr="00E941E3">
        <w:rPr>
          <w:rFonts w:ascii="Times New Roman" w:hAnsi="Times New Roman"/>
          <w:sz w:val="24"/>
          <w:szCs w:val="24"/>
          <w:lang w:val="en-US"/>
        </w:rPr>
        <w:t xml:space="preserve"> In December 2013, Wilmar announced a plan to apply its “No Deforestation, No Peatland, No Exploitation” policy to </w:t>
      </w:r>
      <w:r w:rsidR="00A211D4" w:rsidRPr="00E941E3">
        <w:rPr>
          <w:rFonts w:ascii="Times New Roman" w:hAnsi="Times New Roman"/>
          <w:sz w:val="24"/>
          <w:szCs w:val="24"/>
          <w:lang w:val="en-US"/>
        </w:rPr>
        <w:t>all suppliers</w:t>
      </w:r>
      <w:r w:rsidR="001C255B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A211D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09EC" w:rsidRPr="00E941E3">
        <w:rPr>
          <w:rFonts w:ascii="Times New Roman" w:hAnsi="Times New Roman"/>
          <w:sz w:val="24"/>
          <w:szCs w:val="24"/>
          <w:lang w:val="en-US"/>
        </w:rPr>
        <w:t>and</w:t>
      </w:r>
      <w:r w:rsidR="001C255B" w:rsidRPr="00E941E3">
        <w:rPr>
          <w:rFonts w:ascii="Times New Roman" w:hAnsi="Times New Roman"/>
          <w:sz w:val="24"/>
          <w:szCs w:val="24"/>
          <w:lang w:val="en-US"/>
        </w:rPr>
        <w:t xml:space="preserve"> in February 2014</w:t>
      </w:r>
      <w:r w:rsidR="005B09EC" w:rsidRPr="00E941E3">
        <w:rPr>
          <w:rFonts w:ascii="Times New Roman" w:hAnsi="Times New Roman"/>
          <w:sz w:val="24"/>
          <w:szCs w:val="24"/>
          <w:lang w:val="en-US"/>
        </w:rPr>
        <w:t xml:space="preserve"> Golden </w:t>
      </w:r>
      <w:proofErr w:type="spellStart"/>
      <w:r w:rsidR="005B09EC" w:rsidRPr="00E941E3">
        <w:rPr>
          <w:rFonts w:ascii="Times New Roman" w:hAnsi="Times New Roman"/>
          <w:sz w:val="24"/>
          <w:szCs w:val="24"/>
          <w:lang w:val="en-US"/>
        </w:rPr>
        <w:t>Agri</w:t>
      </w:r>
      <w:proofErr w:type="spellEnd"/>
      <w:r w:rsidR="005B09EC" w:rsidRPr="00E941E3">
        <w:rPr>
          <w:rFonts w:ascii="Times New Roman" w:hAnsi="Times New Roman"/>
          <w:sz w:val="24"/>
          <w:szCs w:val="24"/>
          <w:lang w:val="en-US"/>
        </w:rPr>
        <w:t xml:space="preserve">-Resources </w:t>
      </w:r>
      <w:r w:rsidR="00C15C99" w:rsidRPr="00E941E3">
        <w:rPr>
          <w:rFonts w:ascii="Times New Roman" w:hAnsi="Times New Roman"/>
          <w:sz w:val="24"/>
          <w:szCs w:val="24"/>
          <w:lang w:val="en-US"/>
        </w:rPr>
        <w:t>announced similar plans to make its suppliers adhere to its “Forest Conservation” Policy</w:t>
      </w:r>
      <w:r w:rsidR="002C1C7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A2489B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25"/>
      </w:r>
      <w:r w:rsidR="005B09E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5FA3" w:rsidRPr="00E941E3">
        <w:rPr>
          <w:rFonts w:ascii="Times New Roman" w:hAnsi="Times New Roman"/>
          <w:sz w:val="24"/>
          <w:szCs w:val="24"/>
          <w:lang w:val="en-US"/>
        </w:rPr>
        <w:t xml:space="preserve">In response, Bumitama has stopped clearing in </w:t>
      </w:r>
      <w:r w:rsidR="00B362DA" w:rsidRPr="00E941E3">
        <w:rPr>
          <w:rFonts w:ascii="Times New Roman" w:hAnsi="Times New Roman"/>
          <w:sz w:val="24"/>
          <w:szCs w:val="24"/>
          <w:lang w:val="en-US"/>
        </w:rPr>
        <w:t xml:space="preserve">certain </w:t>
      </w:r>
      <w:r w:rsidR="00245FA3" w:rsidRPr="00E941E3">
        <w:rPr>
          <w:rFonts w:ascii="Times New Roman" w:hAnsi="Times New Roman"/>
          <w:sz w:val="24"/>
          <w:szCs w:val="24"/>
          <w:lang w:val="en-US"/>
        </w:rPr>
        <w:t xml:space="preserve">contested </w:t>
      </w:r>
      <w:r w:rsidR="00834F6C" w:rsidRPr="00E941E3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7F5F58" w:rsidRPr="00E941E3">
        <w:rPr>
          <w:rFonts w:ascii="Times New Roman" w:hAnsi="Times New Roman"/>
          <w:sz w:val="24"/>
          <w:szCs w:val="24"/>
          <w:lang w:val="en-US"/>
        </w:rPr>
        <w:t xml:space="preserve">environmentally </w:t>
      </w:r>
      <w:r w:rsidR="00834F6C" w:rsidRPr="00E941E3">
        <w:rPr>
          <w:rFonts w:ascii="Times New Roman" w:hAnsi="Times New Roman"/>
          <w:sz w:val="24"/>
          <w:szCs w:val="24"/>
          <w:lang w:val="en-US"/>
        </w:rPr>
        <w:t xml:space="preserve">sensitive </w:t>
      </w:r>
      <w:r w:rsidR="00245FA3" w:rsidRPr="00E941E3">
        <w:rPr>
          <w:rFonts w:ascii="Times New Roman" w:hAnsi="Times New Roman"/>
          <w:sz w:val="24"/>
          <w:szCs w:val="24"/>
          <w:lang w:val="en-US"/>
        </w:rPr>
        <w:t>sites and stepped up</w:t>
      </w:r>
      <w:r w:rsidR="007F6387" w:rsidRPr="00E941E3">
        <w:rPr>
          <w:rFonts w:ascii="Times New Roman" w:hAnsi="Times New Roman"/>
          <w:sz w:val="24"/>
          <w:szCs w:val="24"/>
          <w:lang w:val="en-US"/>
        </w:rPr>
        <w:t xml:space="preserve"> its efforts to achieve full compliance with RSPO’</w:t>
      </w:r>
      <w:r w:rsidR="00671D59" w:rsidRPr="00E941E3">
        <w:rPr>
          <w:rFonts w:ascii="Times New Roman" w:hAnsi="Times New Roman"/>
          <w:sz w:val="24"/>
          <w:szCs w:val="24"/>
          <w:lang w:val="en-US"/>
        </w:rPr>
        <w:t>s gu</w:t>
      </w:r>
      <w:r w:rsidR="007F6387" w:rsidRPr="00E941E3">
        <w:rPr>
          <w:rFonts w:ascii="Times New Roman" w:hAnsi="Times New Roman"/>
          <w:sz w:val="24"/>
          <w:szCs w:val="24"/>
          <w:lang w:val="en-US"/>
        </w:rPr>
        <w:t>i</w:t>
      </w:r>
      <w:r w:rsidR="00671D59" w:rsidRPr="00E941E3">
        <w:rPr>
          <w:rFonts w:ascii="Times New Roman" w:hAnsi="Times New Roman"/>
          <w:sz w:val="24"/>
          <w:szCs w:val="24"/>
          <w:lang w:val="en-US"/>
        </w:rPr>
        <w:t>d</w:t>
      </w:r>
      <w:r w:rsidR="007F6387" w:rsidRPr="00E941E3">
        <w:rPr>
          <w:rFonts w:ascii="Times New Roman" w:hAnsi="Times New Roman"/>
          <w:sz w:val="24"/>
          <w:szCs w:val="24"/>
          <w:lang w:val="en-US"/>
        </w:rPr>
        <w:t>elines</w:t>
      </w:r>
      <w:r w:rsidR="00C23472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26"/>
      </w:r>
      <w:r w:rsidR="007F6387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245FA3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116E" w:rsidRPr="00E941E3">
        <w:rPr>
          <w:rFonts w:ascii="Times New Roman" w:hAnsi="Times New Roman"/>
          <w:sz w:val="24"/>
          <w:szCs w:val="24"/>
          <w:lang w:val="en-US"/>
        </w:rPr>
        <w:t xml:space="preserve">However, </w:t>
      </w:r>
      <w:r w:rsidR="00BE0DC9" w:rsidRPr="00E941E3">
        <w:rPr>
          <w:rFonts w:ascii="Times New Roman" w:hAnsi="Times New Roman"/>
          <w:sz w:val="24"/>
          <w:szCs w:val="24"/>
          <w:lang w:val="en-US"/>
        </w:rPr>
        <w:t xml:space="preserve">besides the announcement of such </w:t>
      </w:r>
      <w:r w:rsidR="00BE0DC9" w:rsidRPr="00E941E3">
        <w:rPr>
          <w:rFonts w:ascii="Times New Roman" w:hAnsi="Times New Roman"/>
          <w:sz w:val="24"/>
          <w:szCs w:val="24"/>
          <w:lang w:val="en-US"/>
        </w:rPr>
        <w:lastRenderedPageBreak/>
        <w:t xml:space="preserve">plans, suppliers must also divest themselves </w:t>
      </w:r>
      <w:r w:rsidR="00E91FC4" w:rsidRPr="00E941E3">
        <w:rPr>
          <w:rFonts w:ascii="Times New Roman" w:hAnsi="Times New Roman"/>
          <w:sz w:val="24"/>
          <w:szCs w:val="24"/>
          <w:lang w:val="en-US"/>
        </w:rPr>
        <w:t xml:space="preserve">completely from </w:t>
      </w:r>
      <w:r w:rsidR="005049EB" w:rsidRPr="00E941E3">
        <w:rPr>
          <w:rFonts w:ascii="Times New Roman" w:hAnsi="Times New Roman"/>
          <w:sz w:val="24"/>
          <w:szCs w:val="24"/>
          <w:lang w:val="en-US"/>
        </w:rPr>
        <w:t>interests in producing companies</w:t>
      </w:r>
      <w:r w:rsidR="004441B0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203C77" w:rsidRPr="00E941E3">
        <w:rPr>
          <w:rFonts w:ascii="Times New Roman" w:hAnsi="Times New Roman"/>
          <w:sz w:val="24"/>
          <w:szCs w:val="24"/>
          <w:lang w:val="en-US"/>
        </w:rPr>
        <w:t xml:space="preserve"> as well as</w:t>
      </w:r>
      <w:r w:rsidR="00BE0DC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3C77" w:rsidRPr="00E941E3">
        <w:rPr>
          <w:rFonts w:ascii="Times New Roman" w:hAnsi="Times New Roman"/>
          <w:sz w:val="24"/>
          <w:szCs w:val="24"/>
          <w:lang w:val="en-US"/>
        </w:rPr>
        <w:t>cooperate</w:t>
      </w:r>
      <w:r w:rsidR="003C1BCD" w:rsidRPr="00E941E3">
        <w:rPr>
          <w:rFonts w:ascii="Times New Roman" w:hAnsi="Times New Roman"/>
          <w:sz w:val="24"/>
          <w:szCs w:val="24"/>
          <w:lang w:val="en-US"/>
        </w:rPr>
        <w:t xml:space="preserve"> with NGOs in a </w:t>
      </w:r>
      <w:r w:rsidR="000E3FAF" w:rsidRPr="00E941E3">
        <w:rPr>
          <w:rFonts w:ascii="Times New Roman" w:hAnsi="Times New Roman"/>
          <w:sz w:val="24"/>
          <w:szCs w:val="24"/>
          <w:lang w:val="en-US"/>
        </w:rPr>
        <w:t xml:space="preserve">more </w:t>
      </w:r>
      <w:r w:rsidR="003C1BCD" w:rsidRPr="00E941E3">
        <w:rPr>
          <w:rFonts w:ascii="Times New Roman" w:hAnsi="Times New Roman"/>
          <w:sz w:val="24"/>
          <w:szCs w:val="24"/>
          <w:lang w:val="en-US"/>
        </w:rPr>
        <w:t>transparent manner</w:t>
      </w:r>
      <w:r w:rsidR="00720E15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1C7C74" w:rsidRPr="00E941E3">
        <w:rPr>
          <w:rFonts w:ascii="Times New Roman" w:hAnsi="Times New Roman"/>
          <w:sz w:val="24"/>
          <w:szCs w:val="24"/>
          <w:lang w:val="en-US"/>
        </w:rPr>
        <w:t xml:space="preserve"> in order to dispel</w:t>
      </w:r>
      <w:r w:rsidR="00791DCA" w:rsidRPr="00E941E3">
        <w:rPr>
          <w:rFonts w:ascii="Times New Roman" w:hAnsi="Times New Roman"/>
          <w:sz w:val="24"/>
          <w:szCs w:val="24"/>
          <w:lang w:val="en-US"/>
        </w:rPr>
        <w:t xml:space="preserve"> any</w:t>
      </w:r>
      <w:r w:rsidR="00E91FC4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1C6B" w:rsidRPr="00E941E3">
        <w:rPr>
          <w:rFonts w:ascii="Times New Roman" w:hAnsi="Times New Roman"/>
          <w:sz w:val="24"/>
          <w:szCs w:val="24"/>
          <w:lang w:val="en-US"/>
        </w:rPr>
        <w:t xml:space="preserve">suspicion </w:t>
      </w:r>
      <w:r w:rsidR="001C7C74" w:rsidRPr="00E941E3">
        <w:rPr>
          <w:rFonts w:ascii="Times New Roman" w:hAnsi="Times New Roman"/>
          <w:sz w:val="24"/>
          <w:szCs w:val="24"/>
          <w:lang w:val="en-US"/>
        </w:rPr>
        <w:t xml:space="preserve">that they may </w:t>
      </w:r>
      <w:r w:rsidR="00FA4923" w:rsidRPr="00E941E3">
        <w:rPr>
          <w:rFonts w:ascii="Times New Roman" w:hAnsi="Times New Roman"/>
          <w:sz w:val="24"/>
          <w:szCs w:val="24"/>
          <w:lang w:val="en-US"/>
        </w:rPr>
        <w:t xml:space="preserve">simply </w:t>
      </w:r>
      <w:r w:rsidR="001C7C74" w:rsidRPr="00E941E3">
        <w:rPr>
          <w:rFonts w:ascii="Times New Roman" w:hAnsi="Times New Roman"/>
          <w:sz w:val="24"/>
          <w:szCs w:val="24"/>
          <w:lang w:val="en-US"/>
        </w:rPr>
        <w:t xml:space="preserve">be </w:t>
      </w:r>
      <w:r w:rsidR="00085362" w:rsidRPr="00E941E3">
        <w:rPr>
          <w:rFonts w:ascii="Times New Roman" w:hAnsi="Times New Roman"/>
          <w:sz w:val="24"/>
          <w:szCs w:val="24"/>
          <w:lang w:val="en-US"/>
        </w:rPr>
        <w:t>usin</w:t>
      </w:r>
      <w:r w:rsidR="001C7C74" w:rsidRPr="00E941E3">
        <w:rPr>
          <w:rFonts w:ascii="Times New Roman" w:hAnsi="Times New Roman"/>
          <w:sz w:val="24"/>
          <w:szCs w:val="24"/>
          <w:lang w:val="en-US"/>
        </w:rPr>
        <w:t>g such plans as a form of “greenwash.”</w:t>
      </w:r>
    </w:p>
    <w:p w:rsidR="00654184" w:rsidRPr="00E941E3" w:rsidRDefault="00A06A65" w:rsidP="001360E9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ab/>
        <w:t xml:space="preserve">As the providers of seed </w:t>
      </w:r>
      <w:r w:rsidR="005D5996" w:rsidRPr="00E941E3">
        <w:rPr>
          <w:rFonts w:ascii="Times New Roman" w:hAnsi="Times New Roman"/>
          <w:sz w:val="24"/>
          <w:szCs w:val="24"/>
          <w:lang w:val="en-US"/>
        </w:rPr>
        <w:t>capital in the form of loans and equity,</w:t>
      </w:r>
      <w:r w:rsidR="00C958B2" w:rsidRPr="00E941E3">
        <w:rPr>
          <w:rFonts w:ascii="Times New Roman" w:hAnsi="Times New Roman"/>
          <w:sz w:val="24"/>
          <w:szCs w:val="24"/>
          <w:lang w:val="en-US"/>
        </w:rPr>
        <w:t xml:space="preserve"> financiers and investors</w:t>
      </w:r>
      <w:r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958B2" w:rsidRPr="00E941E3">
        <w:rPr>
          <w:rFonts w:ascii="Times New Roman" w:hAnsi="Times New Roman"/>
          <w:sz w:val="24"/>
          <w:szCs w:val="24"/>
          <w:lang w:val="en-US"/>
        </w:rPr>
        <w:t xml:space="preserve">are </w:t>
      </w:r>
      <w:r w:rsidR="008531DF" w:rsidRPr="00E941E3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C958B2" w:rsidRPr="00E941E3">
        <w:rPr>
          <w:rFonts w:ascii="Times New Roman" w:hAnsi="Times New Roman"/>
          <w:sz w:val="24"/>
          <w:szCs w:val="24"/>
          <w:lang w:val="en-US"/>
        </w:rPr>
        <w:t>capable of exerting great influence on</w:t>
      </w:r>
      <w:r w:rsidR="00C84D30" w:rsidRPr="00E941E3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3B526A" w:rsidRPr="00E941E3">
        <w:rPr>
          <w:rFonts w:ascii="Times New Roman" w:hAnsi="Times New Roman"/>
          <w:sz w:val="24"/>
          <w:szCs w:val="24"/>
          <w:lang w:val="en-US"/>
        </w:rPr>
        <w:t>behavior</w:t>
      </w:r>
      <w:r w:rsidR="00246649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00C9" w:rsidRPr="00E941E3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246649" w:rsidRPr="00E941E3">
        <w:rPr>
          <w:rFonts w:ascii="Times New Roman" w:hAnsi="Times New Roman"/>
          <w:sz w:val="24"/>
          <w:szCs w:val="24"/>
          <w:lang w:val="en-US"/>
        </w:rPr>
        <w:t>illegal producers.</w:t>
      </w:r>
      <w:r w:rsidR="004D580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4AFA" w:rsidRPr="00E941E3">
        <w:rPr>
          <w:rFonts w:ascii="Times New Roman" w:hAnsi="Times New Roman"/>
          <w:sz w:val="24"/>
          <w:szCs w:val="24"/>
          <w:lang w:val="en-US"/>
        </w:rPr>
        <w:t>Bank</w:t>
      </w:r>
      <w:r w:rsidR="001D6F50" w:rsidRPr="00E941E3">
        <w:rPr>
          <w:rFonts w:ascii="Times New Roman" w:hAnsi="Times New Roman"/>
          <w:sz w:val="24"/>
          <w:szCs w:val="24"/>
          <w:lang w:val="en-US"/>
        </w:rPr>
        <w:t xml:space="preserve">s and shareholders may be able to leverage their </w:t>
      </w:r>
      <w:r w:rsidR="00A372F7" w:rsidRPr="00E941E3">
        <w:rPr>
          <w:rFonts w:ascii="Times New Roman" w:hAnsi="Times New Roman"/>
          <w:sz w:val="24"/>
          <w:szCs w:val="24"/>
          <w:lang w:val="en-US"/>
        </w:rPr>
        <w:t xml:space="preserve">creditor status to push for </w:t>
      </w:r>
      <w:r w:rsidR="00DA4645" w:rsidRPr="00E941E3">
        <w:rPr>
          <w:rFonts w:ascii="Times New Roman" w:hAnsi="Times New Roman"/>
          <w:sz w:val="24"/>
          <w:szCs w:val="24"/>
          <w:lang w:val="en-US"/>
        </w:rPr>
        <w:t xml:space="preserve">demonstrable </w:t>
      </w:r>
      <w:r w:rsidR="0009189C" w:rsidRPr="00E941E3">
        <w:rPr>
          <w:rFonts w:ascii="Times New Roman" w:hAnsi="Times New Roman"/>
          <w:sz w:val="24"/>
          <w:szCs w:val="24"/>
          <w:lang w:val="en-US"/>
        </w:rPr>
        <w:t>change in producer</w:t>
      </w:r>
      <w:r w:rsidR="00EF349A" w:rsidRPr="00E941E3">
        <w:rPr>
          <w:rFonts w:ascii="Times New Roman" w:hAnsi="Times New Roman"/>
          <w:sz w:val="24"/>
          <w:szCs w:val="24"/>
          <w:lang w:val="en-US"/>
        </w:rPr>
        <w:t xml:space="preserve"> operations. </w:t>
      </w:r>
      <w:r w:rsidR="003736AE" w:rsidRPr="00E941E3">
        <w:rPr>
          <w:rFonts w:ascii="Times New Roman" w:hAnsi="Times New Roman"/>
          <w:sz w:val="24"/>
          <w:szCs w:val="24"/>
          <w:lang w:val="en-US"/>
        </w:rPr>
        <w:t>If lobbying fails</w:t>
      </w:r>
      <w:r w:rsidR="00B821C5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00D51" w:rsidRPr="00E941E3">
        <w:rPr>
          <w:rFonts w:ascii="Times New Roman" w:hAnsi="Times New Roman"/>
          <w:sz w:val="24"/>
          <w:szCs w:val="24"/>
          <w:lang w:val="en-US"/>
        </w:rPr>
        <w:t xml:space="preserve">investors can </w:t>
      </w:r>
      <w:r w:rsidR="00C5032D" w:rsidRPr="00E941E3">
        <w:rPr>
          <w:rFonts w:ascii="Times New Roman" w:hAnsi="Times New Roman"/>
          <w:sz w:val="24"/>
          <w:szCs w:val="24"/>
          <w:lang w:val="en-US"/>
        </w:rPr>
        <w:t>demonstrate their refusal</w:t>
      </w:r>
      <w:r w:rsidR="00700D51" w:rsidRPr="00E941E3">
        <w:rPr>
          <w:rFonts w:ascii="Times New Roman" w:hAnsi="Times New Roman"/>
          <w:sz w:val="24"/>
          <w:szCs w:val="24"/>
          <w:lang w:val="en-US"/>
        </w:rPr>
        <w:t xml:space="preserve"> to continue supporting deforestation </w:t>
      </w:r>
      <w:r w:rsidR="00C5032D" w:rsidRPr="00E941E3">
        <w:rPr>
          <w:rFonts w:ascii="Times New Roman" w:hAnsi="Times New Roman"/>
          <w:sz w:val="24"/>
          <w:szCs w:val="24"/>
          <w:lang w:val="en-US"/>
        </w:rPr>
        <w:t>through divestment</w:t>
      </w:r>
      <w:r w:rsidR="000A51DC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700D5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7BEB" w:rsidRPr="00E941E3">
        <w:rPr>
          <w:rFonts w:ascii="Times New Roman" w:hAnsi="Times New Roman"/>
          <w:sz w:val="24"/>
          <w:szCs w:val="24"/>
          <w:lang w:val="en-US"/>
        </w:rPr>
        <w:t xml:space="preserve">In May 2014, </w:t>
      </w:r>
      <w:r w:rsidR="003B526A" w:rsidRPr="00E941E3">
        <w:rPr>
          <w:rFonts w:ascii="Times New Roman" w:hAnsi="Times New Roman"/>
          <w:sz w:val="24"/>
          <w:szCs w:val="24"/>
          <w:lang w:val="en-US"/>
        </w:rPr>
        <w:t>following a petition of 87,900 signatures from concerned German citizens</w:t>
      </w:r>
      <w:r w:rsidR="00BF62B5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D1872" w:rsidRPr="00E941E3">
        <w:rPr>
          <w:rFonts w:ascii="Times New Roman" w:hAnsi="Times New Roman"/>
          <w:sz w:val="24"/>
          <w:szCs w:val="24"/>
          <w:lang w:val="en-US"/>
        </w:rPr>
        <w:t xml:space="preserve">Deutsche Bank </w:t>
      </w:r>
      <w:r w:rsidR="00AA3BCD" w:rsidRPr="00E941E3">
        <w:rPr>
          <w:rFonts w:ascii="Times New Roman" w:hAnsi="Times New Roman"/>
          <w:sz w:val="24"/>
          <w:szCs w:val="24"/>
          <w:lang w:val="en-US"/>
        </w:rPr>
        <w:t xml:space="preserve">led the way </w:t>
      </w:r>
      <w:r w:rsidR="007842FF" w:rsidRPr="00E941E3">
        <w:rPr>
          <w:rFonts w:ascii="Times New Roman" w:hAnsi="Times New Roman"/>
          <w:sz w:val="24"/>
          <w:szCs w:val="24"/>
          <w:lang w:val="en-US"/>
        </w:rPr>
        <w:t xml:space="preserve">for other </w:t>
      </w:r>
      <w:r w:rsidR="0095644D" w:rsidRPr="00E941E3">
        <w:rPr>
          <w:rFonts w:ascii="Times New Roman" w:hAnsi="Times New Roman"/>
          <w:sz w:val="24"/>
          <w:szCs w:val="24"/>
          <w:lang w:val="en-US"/>
        </w:rPr>
        <w:t>shareholders</w:t>
      </w:r>
      <w:r w:rsidR="007842F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3BCD" w:rsidRPr="00E941E3">
        <w:rPr>
          <w:rFonts w:ascii="Times New Roman" w:hAnsi="Times New Roman"/>
          <w:sz w:val="24"/>
          <w:szCs w:val="24"/>
          <w:lang w:val="en-US"/>
        </w:rPr>
        <w:t>by selling its</w:t>
      </w:r>
      <w:r w:rsidR="006B31F0" w:rsidRPr="00E941E3">
        <w:rPr>
          <w:rFonts w:ascii="Times New Roman" w:hAnsi="Times New Roman"/>
          <w:sz w:val="24"/>
          <w:szCs w:val="24"/>
          <w:lang w:val="en-US"/>
        </w:rPr>
        <w:t xml:space="preserve"> entire</w:t>
      </w:r>
      <w:r w:rsidR="00AA3BCD" w:rsidRPr="00E941E3">
        <w:rPr>
          <w:rFonts w:ascii="Times New Roman" w:hAnsi="Times New Roman"/>
          <w:sz w:val="24"/>
          <w:szCs w:val="24"/>
          <w:lang w:val="en-US"/>
        </w:rPr>
        <w:t xml:space="preserve"> stake in </w:t>
      </w:r>
      <w:r w:rsidR="00573395" w:rsidRPr="00E941E3">
        <w:rPr>
          <w:rFonts w:ascii="Times New Roman" w:hAnsi="Times New Roman"/>
          <w:sz w:val="24"/>
          <w:szCs w:val="24"/>
          <w:lang w:val="en-US"/>
        </w:rPr>
        <w:t>Bumitama</w:t>
      </w:r>
      <w:r w:rsidR="00E07AE9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DE290F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27"/>
      </w:r>
      <w:r w:rsidR="0058388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69FA" w:rsidRPr="00E941E3">
        <w:rPr>
          <w:rFonts w:ascii="Times New Roman" w:hAnsi="Times New Roman"/>
          <w:sz w:val="24"/>
          <w:szCs w:val="24"/>
          <w:lang w:val="en-US"/>
        </w:rPr>
        <w:t>An alternative</w:t>
      </w:r>
      <w:r w:rsidR="00E54432" w:rsidRPr="00E941E3">
        <w:rPr>
          <w:rFonts w:ascii="Times New Roman" w:hAnsi="Times New Roman"/>
          <w:sz w:val="24"/>
          <w:szCs w:val="24"/>
          <w:lang w:val="en-US"/>
        </w:rPr>
        <w:t xml:space="preserve"> and perhaps preferable</w:t>
      </w:r>
      <w:r w:rsidR="00E953AC" w:rsidRPr="00E941E3">
        <w:rPr>
          <w:rFonts w:ascii="Times New Roman" w:hAnsi="Times New Roman"/>
          <w:sz w:val="24"/>
          <w:szCs w:val="24"/>
          <w:lang w:val="en-US"/>
        </w:rPr>
        <w:t xml:space="preserve"> approach is to conduct </w:t>
      </w:r>
      <w:r w:rsidR="00BD5AD5" w:rsidRPr="00E941E3">
        <w:rPr>
          <w:rFonts w:ascii="Times New Roman" w:hAnsi="Times New Roman"/>
          <w:sz w:val="24"/>
          <w:szCs w:val="24"/>
          <w:lang w:val="en-US"/>
        </w:rPr>
        <w:t>more stringent</w:t>
      </w:r>
      <w:r w:rsidR="009C09B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53AC" w:rsidRPr="00E941E3">
        <w:rPr>
          <w:rFonts w:ascii="Times New Roman" w:hAnsi="Times New Roman"/>
          <w:sz w:val="24"/>
          <w:szCs w:val="24"/>
          <w:lang w:val="en-US"/>
        </w:rPr>
        <w:t xml:space="preserve">due diligence </w:t>
      </w:r>
      <w:r w:rsidR="00660E80" w:rsidRPr="00E941E3">
        <w:rPr>
          <w:rFonts w:ascii="Times New Roman" w:hAnsi="Times New Roman"/>
          <w:sz w:val="24"/>
          <w:szCs w:val="24"/>
          <w:lang w:val="en-US"/>
        </w:rPr>
        <w:t xml:space="preserve">in order </w:t>
      </w:r>
      <w:r w:rsidR="00E953AC" w:rsidRPr="00E941E3">
        <w:rPr>
          <w:rFonts w:ascii="Times New Roman" w:hAnsi="Times New Roman"/>
          <w:sz w:val="24"/>
          <w:szCs w:val="24"/>
          <w:lang w:val="en-US"/>
        </w:rPr>
        <w:t>to avoid entering into partnerships with producers of questionable legality in the first place, rather than simply relying on the guarantee</w:t>
      </w:r>
      <w:r w:rsidR="000614AC" w:rsidRPr="00E941E3">
        <w:rPr>
          <w:rFonts w:ascii="Times New Roman" w:hAnsi="Times New Roman"/>
          <w:sz w:val="24"/>
          <w:szCs w:val="24"/>
          <w:lang w:val="en-US"/>
        </w:rPr>
        <w:t>s</w:t>
      </w:r>
      <w:r w:rsidR="00E953AC" w:rsidRPr="00E941E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5014D2" w:rsidRPr="00E941E3">
        <w:rPr>
          <w:rFonts w:ascii="Times New Roman" w:hAnsi="Times New Roman"/>
          <w:sz w:val="24"/>
          <w:szCs w:val="24"/>
          <w:lang w:val="en-US"/>
        </w:rPr>
        <w:t>flawed</w:t>
      </w:r>
      <w:r w:rsidR="003B08DB" w:rsidRPr="00E941E3">
        <w:rPr>
          <w:rFonts w:ascii="Times New Roman" w:hAnsi="Times New Roman"/>
          <w:sz w:val="24"/>
          <w:szCs w:val="24"/>
          <w:lang w:val="en-US"/>
        </w:rPr>
        <w:t xml:space="preserve"> certifying bodies such as the RSPO.</w:t>
      </w:r>
      <w:r w:rsidR="00A372F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0C4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E7E9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4184" w:rsidRPr="00E941E3" w:rsidRDefault="00B76885" w:rsidP="001360E9">
      <w:pPr>
        <w:spacing w:after="280" w:line="276" w:lineRule="auto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ab/>
      </w:r>
      <w:r w:rsidR="005B2AE3" w:rsidRPr="00E941E3">
        <w:rPr>
          <w:rFonts w:ascii="Times New Roman" w:hAnsi="Times New Roman"/>
          <w:sz w:val="24"/>
          <w:szCs w:val="24"/>
          <w:lang w:val="en-US"/>
        </w:rPr>
        <w:t>As the ultimate source of demand for palm oil, c</w:t>
      </w:r>
      <w:r w:rsidR="001D79F8" w:rsidRPr="00E941E3">
        <w:rPr>
          <w:rFonts w:ascii="Times New Roman" w:hAnsi="Times New Roman"/>
          <w:sz w:val="24"/>
          <w:szCs w:val="24"/>
          <w:lang w:val="en-US"/>
        </w:rPr>
        <w:t>ustomers</w:t>
      </w:r>
      <w:r w:rsidR="005B2AE3" w:rsidRPr="00E941E3">
        <w:rPr>
          <w:rFonts w:ascii="Times New Roman" w:hAnsi="Times New Roman"/>
          <w:sz w:val="24"/>
          <w:szCs w:val="24"/>
          <w:lang w:val="en-US"/>
        </w:rPr>
        <w:t xml:space="preserve"> and consumer companies </w:t>
      </w:r>
      <w:r w:rsidR="00323259" w:rsidRPr="00E941E3">
        <w:rPr>
          <w:rFonts w:ascii="Times New Roman" w:hAnsi="Times New Roman"/>
          <w:sz w:val="24"/>
          <w:szCs w:val="24"/>
          <w:lang w:val="en-US"/>
        </w:rPr>
        <w:t xml:space="preserve">are able to exert </w:t>
      </w:r>
      <w:r w:rsidR="00615BE2" w:rsidRPr="00E941E3">
        <w:rPr>
          <w:rFonts w:ascii="Times New Roman" w:hAnsi="Times New Roman"/>
          <w:sz w:val="24"/>
          <w:szCs w:val="24"/>
          <w:lang w:val="en-US"/>
        </w:rPr>
        <w:t>a ripple effect through the entire supply chain</w:t>
      </w:r>
      <w:r w:rsidR="00BC0C12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33E5" w:rsidRPr="00E941E3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532EEB" w:rsidRPr="00E941E3">
        <w:rPr>
          <w:rFonts w:ascii="Times New Roman" w:hAnsi="Times New Roman"/>
          <w:sz w:val="24"/>
          <w:szCs w:val="24"/>
          <w:lang w:val="en-US"/>
        </w:rPr>
        <w:t>making their</w:t>
      </w:r>
      <w:r w:rsidR="008933E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4B11" w:rsidRPr="00E941E3">
        <w:rPr>
          <w:rFonts w:ascii="Times New Roman" w:hAnsi="Times New Roman"/>
          <w:sz w:val="24"/>
          <w:szCs w:val="24"/>
          <w:lang w:val="en-US"/>
        </w:rPr>
        <w:t>sustainability</w:t>
      </w:r>
      <w:r w:rsidR="008933E5" w:rsidRPr="00E941E3">
        <w:rPr>
          <w:rFonts w:ascii="Times New Roman" w:hAnsi="Times New Roman"/>
          <w:sz w:val="24"/>
          <w:szCs w:val="24"/>
          <w:lang w:val="en-US"/>
        </w:rPr>
        <w:t xml:space="preserve"> policies</w:t>
      </w:r>
      <w:r w:rsidR="00532EEB" w:rsidRPr="00E941E3">
        <w:rPr>
          <w:rFonts w:ascii="Times New Roman" w:hAnsi="Times New Roman"/>
          <w:sz w:val="24"/>
          <w:szCs w:val="24"/>
          <w:lang w:val="en-US"/>
        </w:rPr>
        <w:t xml:space="preserve"> more stringent</w:t>
      </w:r>
      <w:r w:rsidR="008933E5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D6760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49A9" w:rsidRPr="00E941E3">
        <w:rPr>
          <w:rFonts w:ascii="Times New Roman" w:hAnsi="Times New Roman"/>
          <w:sz w:val="24"/>
          <w:szCs w:val="24"/>
          <w:lang w:val="en-US"/>
        </w:rPr>
        <w:t xml:space="preserve">Several major consumer companies, including Kellogg, Mars, and Johnson &amp; Johnson, have announced plans to improve </w:t>
      </w:r>
      <w:r w:rsidR="00B350C5" w:rsidRPr="00E941E3">
        <w:rPr>
          <w:rFonts w:ascii="Times New Roman" w:hAnsi="Times New Roman"/>
          <w:sz w:val="24"/>
          <w:szCs w:val="24"/>
          <w:lang w:val="en-US"/>
        </w:rPr>
        <w:t>their</w:t>
      </w:r>
      <w:r w:rsidR="008849A9" w:rsidRPr="00E941E3">
        <w:rPr>
          <w:rFonts w:ascii="Times New Roman" w:hAnsi="Times New Roman"/>
          <w:sz w:val="24"/>
          <w:szCs w:val="24"/>
          <w:lang w:val="en-US"/>
        </w:rPr>
        <w:t xml:space="preserve"> sourc</w:t>
      </w:r>
      <w:r w:rsidR="00C80D0A" w:rsidRPr="00E941E3">
        <w:rPr>
          <w:rFonts w:ascii="Times New Roman" w:hAnsi="Times New Roman"/>
          <w:sz w:val="24"/>
          <w:szCs w:val="24"/>
          <w:lang w:val="en-US"/>
        </w:rPr>
        <w:t xml:space="preserve">ing </w:t>
      </w:r>
      <w:r w:rsidR="00B350C5" w:rsidRPr="00E941E3">
        <w:rPr>
          <w:rFonts w:ascii="Times New Roman" w:hAnsi="Times New Roman"/>
          <w:sz w:val="24"/>
          <w:szCs w:val="24"/>
          <w:lang w:val="en-US"/>
        </w:rPr>
        <w:t>of sustainable palm oil</w:t>
      </w:r>
      <w:r w:rsidR="000E5205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D42F0E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28"/>
      </w:r>
      <w:r w:rsidR="00B350C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609A" w:rsidRPr="00E941E3">
        <w:rPr>
          <w:rFonts w:ascii="Times New Roman" w:hAnsi="Times New Roman"/>
          <w:sz w:val="24"/>
          <w:szCs w:val="24"/>
          <w:lang w:val="en-US"/>
        </w:rPr>
        <w:t xml:space="preserve">Unilever has </w:t>
      </w:r>
      <w:r w:rsidR="005F7646" w:rsidRPr="00E941E3">
        <w:rPr>
          <w:rFonts w:ascii="Times New Roman" w:hAnsi="Times New Roman"/>
          <w:sz w:val="24"/>
          <w:szCs w:val="24"/>
          <w:lang w:val="en-US"/>
        </w:rPr>
        <w:t>developed</w:t>
      </w:r>
      <w:r w:rsidR="009A50A4" w:rsidRPr="00E941E3">
        <w:rPr>
          <w:rFonts w:ascii="Times New Roman" w:hAnsi="Times New Roman"/>
          <w:sz w:val="24"/>
          <w:szCs w:val="24"/>
          <w:lang w:val="en-US"/>
        </w:rPr>
        <w:t xml:space="preserve"> perhaps the most extensive</w:t>
      </w:r>
      <w:r w:rsidR="00590422" w:rsidRPr="00E941E3">
        <w:rPr>
          <w:rFonts w:ascii="Times New Roman" w:hAnsi="Times New Roman"/>
          <w:sz w:val="24"/>
          <w:szCs w:val="24"/>
          <w:lang w:val="en-US"/>
        </w:rPr>
        <w:t xml:space="preserve"> and credible</w:t>
      </w:r>
      <w:r w:rsidR="009A50A4" w:rsidRPr="00E941E3">
        <w:rPr>
          <w:rFonts w:ascii="Times New Roman" w:hAnsi="Times New Roman"/>
          <w:sz w:val="24"/>
          <w:szCs w:val="24"/>
          <w:lang w:val="en-US"/>
        </w:rPr>
        <w:t xml:space="preserve"> commitment </w:t>
      </w:r>
      <w:r w:rsidR="005135F0" w:rsidRPr="00E941E3">
        <w:rPr>
          <w:rFonts w:ascii="Times New Roman" w:hAnsi="Times New Roman"/>
          <w:sz w:val="24"/>
          <w:szCs w:val="24"/>
          <w:lang w:val="en-US"/>
        </w:rPr>
        <w:t>of any consumer</w:t>
      </w:r>
      <w:r w:rsidR="00AB7966" w:rsidRPr="00E941E3">
        <w:rPr>
          <w:rFonts w:ascii="Times New Roman" w:hAnsi="Times New Roman"/>
          <w:sz w:val="24"/>
          <w:szCs w:val="24"/>
          <w:lang w:val="en-US"/>
        </w:rPr>
        <w:t xml:space="preserve"> company</w:t>
      </w:r>
      <w:r w:rsidR="00534BB1" w:rsidRPr="00E941E3">
        <w:rPr>
          <w:rFonts w:ascii="Times New Roman" w:hAnsi="Times New Roman"/>
          <w:sz w:val="24"/>
          <w:szCs w:val="24"/>
          <w:lang w:val="en-US"/>
        </w:rPr>
        <w:t xml:space="preserve"> towards this goal</w:t>
      </w:r>
      <w:r w:rsidR="009A50A4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C0769" w:rsidRPr="00E941E3">
        <w:rPr>
          <w:rFonts w:ascii="Times New Roman" w:hAnsi="Times New Roman"/>
          <w:sz w:val="24"/>
          <w:szCs w:val="24"/>
          <w:lang w:val="en-US"/>
        </w:rPr>
        <w:t xml:space="preserve">The company has laid out a comprehensive roadmap for </w:t>
      </w:r>
      <w:r w:rsidR="00A12836" w:rsidRPr="00E941E3">
        <w:rPr>
          <w:rFonts w:ascii="Times New Roman" w:hAnsi="Times New Roman"/>
          <w:sz w:val="24"/>
          <w:szCs w:val="24"/>
          <w:lang w:val="en-US"/>
        </w:rPr>
        <w:t>sourc</w:t>
      </w:r>
      <w:r w:rsidR="00D143D4" w:rsidRPr="00E941E3">
        <w:rPr>
          <w:rFonts w:ascii="Times New Roman" w:hAnsi="Times New Roman"/>
          <w:sz w:val="24"/>
          <w:szCs w:val="24"/>
          <w:lang w:val="en-US"/>
        </w:rPr>
        <w:t>ing all its palm oil from fully-</w:t>
      </w:r>
      <w:r w:rsidR="00A12836" w:rsidRPr="00E941E3">
        <w:rPr>
          <w:rFonts w:ascii="Times New Roman" w:hAnsi="Times New Roman"/>
          <w:sz w:val="24"/>
          <w:szCs w:val="24"/>
          <w:lang w:val="en-US"/>
        </w:rPr>
        <w:t xml:space="preserve">traceable and certified sources </w:t>
      </w:r>
      <w:r w:rsidR="000434EA" w:rsidRPr="00E941E3">
        <w:rPr>
          <w:rFonts w:ascii="Times New Roman" w:hAnsi="Times New Roman"/>
          <w:sz w:val="24"/>
          <w:szCs w:val="24"/>
          <w:lang w:val="en-US"/>
        </w:rPr>
        <w:t xml:space="preserve">by 2020. It plans to do this via </w:t>
      </w:r>
      <w:r w:rsidR="00E03464" w:rsidRPr="00E941E3">
        <w:rPr>
          <w:rFonts w:ascii="Times New Roman" w:hAnsi="Times New Roman"/>
          <w:sz w:val="24"/>
          <w:szCs w:val="24"/>
          <w:lang w:val="en-US"/>
        </w:rPr>
        <w:t>charting an incremental shift</w:t>
      </w:r>
      <w:r w:rsidR="000434EA" w:rsidRPr="00E941E3">
        <w:rPr>
          <w:rFonts w:ascii="Times New Roman" w:hAnsi="Times New Roman"/>
          <w:sz w:val="24"/>
          <w:szCs w:val="24"/>
          <w:lang w:val="en-US"/>
        </w:rPr>
        <w:t xml:space="preserve"> towards “segregated” and “identity protected” supply chains by geographical region</w:t>
      </w:r>
      <w:r w:rsidR="00F458A8" w:rsidRPr="00E941E3">
        <w:rPr>
          <w:rFonts w:ascii="Times New Roman" w:hAnsi="Times New Roman"/>
          <w:sz w:val="24"/>
          <w:szCs w:val="24"/>
          <w:lang w:val="en-US"/>
        </w:rPr>
        <w:t xml:space="preserve"> of operations</w:t>
      </w:r>
      <w:r w:rsidR="000434EA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743EF1" w:rsidRPr="00E941E3">
        <w:rPr>
          <w:rFonts w:ascii="Times New Roman" w:hAnsi="Times New Roman"/>
          <w:sz w:val="24"/>
          <w:szCs w:val="24"/>
          <w:lang w:val="en-US"/>
        </w:rPr>
        <w:t xml:space="preserve"> So far, </w:t>
      </w:r>
      <w:r w:rsidR="009C12DA" w:rsidRPr="00E941E3">
        <w:rPr>
          <w:rFonts w:ascii="Times New Roman" w:hAnsi="Times New Roman"/>
          <w:sz w:val="24"/>
          <w:szCs w:val="24"/>
          <w:lang w:val="en-US"/>
        </w:rPr>
        <w:t xml:space="preserve">Unilever has already its achieved its first target of covering all its palm oil purchases with </w:t>
      </w:r>
      <w:proofErr w:type="spellStart"/>
      <w:r w:rsidR="009C12DA" w:rsidRPr="00E941E3">
        <w:rPr>
          <w:rFonts w:ascii="Times New Roman" w:hAnsi="Times New Roman"/>
          <w:sz w:val="24"/>
          <w:szCs w:val="24"/>
          <w:lang w:val="en-US"/>
        </w:rPr>
        <w:t>GreenPalm</w:t>
      </w:r>
      <w:proofErr w:type="spellEnd"/>
      <w:r w:rsidR="009C12DA" w:rsidRPr="00E941E3">
        <w:rPr>
          <w:rFonts w:ascii="Times New Roman" w:hAnsi="Times New Roman"/>
          <w:sz w:val="24"/>
          <w:szCs w:val="24"/>
          <w:lang w:val="en-US"/>
        </w:rPr>
        <w:t xml:space="preserve"> certificates,</w:t>
      </w:r>
      <w:r w:rsidR="005572B5" w:rsidRPr="00E941E3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177D1A" w:rsidRPr="00E941E3">
        <w:rPr>
          <w:rFonts w:ascii="Times New Roman" w:hAnsi="Times New Roman"/>
          <w:sz w:val="24"/>
          <w:szCs w:val="24"/>
          <w:lang w:val="en-US"/>
        </w:rPr>
        <w:t>appears</w:t>
      </w:r>
      <w:r w:rsidR="005572B5" w:rsidRPr="00E941E3">
        <w:rPr>
          <w:rFonts w:ascii="Times New Roman" w:hAnsi="Times New Roman"/>
          <w:sz w:val="24"/>
          <w:szCs w:val="24"/>
          <w:lang w:val="en-US"/>
        </w:rPr>
        <w:t xml:space="preserve"> to be on track to achieve the rest of its declared milestones</w:t>
      </w:r>
      <w:r w:rsidR="004114B1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EE5FB9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29"/>
      </w:r>
      <w:r w:rsidR="009C12D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16E7D" w:rsidRDefault="009C7BC9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The RSPO, despite its shortcomings and history of inefficiency, remains the largest inter-sectoral </w:t>
      </w:r>
      <w:r w:rsidR="0076462E" w:rsidRPr="00E941E3">
        <w:rPr>
          <w:rFonts w:ascii="Times New Roman" w:hAnsi="Times New Roman"/>
          <w:sz w:val="24"/>
          <w:szCs w:val="24"/>
          <w:lang w:val="en-US"/>
        </w:rPr>
        <w:t xml:space="preserve">governing </w:t>
      </w:r>
      <w:r w:rsidR="00240105" w:rsidRPr="00E941E3">
        <w:rPr>
          <w:rFonts w:ascii="Times New Roman" w:hAnsi="Times New Roman"/>
          <w:sz w:val="24"/>
          <w:szCs w:val="24"/>
          <w:lang w:val="en-US"/>
        </w:rPr>
        <w:t>organiz</w:t>
      </w:r>
      <w:r w:rsidRPr="00E941E3">
        <w:rPr>
          <w:rFonts w:ascii="Times New Roman" w:hAnsi="Times New Roman"/>
          <w:sz w:val="24"/>
          <w:szCs w:val="24"/>
          <w:lang w:val="en-US"/>
        </w:rPr>
        <w:t>ation</w:t>
      </w:r>
      <w:r w:rsidR="0076462E" w:rsidRPr="00E941E3">
        <w:rPr>
          <w:rFonts w:ascii="Times New Roman" w:hAnsi="Times New Roman"/>
          <w:sz w:val="24"/>
          <w:szCs w:val="24"/>
          <w:lang w:val="en-US"/>
        </w:rPr>
        <w:t xml:space="preserve"> with a critical membership mass in the oil palm industry</w:t>
      </w:r>
      <w:r w:rsidR="004C34A2" w:rsidRPr="00E941E3">
        <w:rPr>
          <w:rFonts w:ascii="Times New Roman" w:hAnsi="Times New Roman"/>
          <w:sz w:val="24"/>
          <w:szCs w:val="24"/>
          <w:lang w:val="en-US"/>
        </w:rPr>
        <w:t xml:space="preserve"> and an existing code of standards, albeit poorly enforced</w:t>
      </w:r>
      <w:r w:rsidR="00C9757E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020125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30"/>
      </w:r>
      <w:r w:rsidR="00EA239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09EF" w:rsidRPr="00E941E3">
        <w:rPr>
          <w:rFonts w:ascii="Times New Roman" w:hAnsi="Times New Roman"/>
          <w:sz w:val="24"/>
          <w:szCs w:val="24"/>
          <w:lang w:val="en-US"/>
        </w:rPr>
        <w:t xml:space="preserve">The onus is on the RSPO to demand </w:t>
      </w:r>
      <w:r w:rsidR="00EE48B5" w:rsidRPr="00E941E3">
        <w:rPr>
          <w:rFonts w:ascii="Times New Roman" w:hAnsi="Times New Roman"/>
          <w:sz w:val="24"/>
          <w:szCs w:val="24"/>
          <w:lang w:val="en-US"/>
        </w:rPr>
        <w:t>timely repo</w:t>
      </w:r>
      <w:r w:rsidR="00166E92" w:rsidRPr="00E941E3">
        <w:rPr>
          <w:rFonts w:ascii="Times New Roman" w:hAnsi="Times New Roman"/>
          <w:sz w:val="24"/>
          <w:szCs w:val="24"/>
          <w:lang w:val="en-US"/>
        </w:rPr>
        <w:t xml:space="preserve">rting and adherence to proposed </w:t>
      </w:r>
      <w:r w:rsidR="00A64526" w:rsidRPr="00E941E3">
        <w:rPr>
          <w:rFonts w:ascii="Times New Roman" w:hAnsi="Times New Roman"/>
          <w:sz w:val="24"/>
          <w:szCs w:val="24"/>
          <w:lang w:val="en-US"/>
        </w:rPr>
        <w:t>timelines</w:t>
      </w:r>
      <w:r w:rsidR="001B4EDB" w:rsidRPr="00E941E3">
        <w:rPr>
          <w:rFonts w:ascii="Times New Roman" w:hAnsi="Times New Roman"/>
          <w:sz w:val="24"/>
          <w:szCs w:val="24"/>
          <w:lang w:val="en-US"/>
        </w:rPr>
        <w:t xml:space="preserve"> for </w:t>
      </w:r>
      <w:r w:rsidR="00E21986" w:rsidRPr="00E941E3">
        <w:rPr>
          <w:rFonts w:ascii="Times New Roman" w:hAnsi="Times New Roman"/>
          <w:sz w:val="24"/>
          <w:szCs w:val="24"/>
          <w:lang w:val="en-US"/>
        </w:rPr>
        <w:t>adopting sustainable practices from its members</w:t>
      </w:r>
      <w:r w:rsidR="00EA09EF" w:rsidRPr="00E941E3">
        <w:rPr>
          <w:rFonts w:ascii="Times New Roman" w:hAnsi="Times New Roman"/>
          <w:sz w:val="24"/>
          <w:szCs w:val="24"/>
          <w:lang w:val="en-US"/>
        </w:rPr>
        <w:t>, work with third party investigators to ensure the accurac</w:t>
      </w:r>
      <w:r w:rsidR="00DF6283" w:rsidRPr="00E941E3">
        <w:rPr>
          <w:rFonts w:ascii="Times New Roman" w:hAnsi="Times New Roman"/>
          <w:sz w:val="24"/>
          <w:szCs w:val="24"/>
          <w:lang w:val="en-US"/>
        </w:rPr>
        <w:t>y of reporting</w:t>
      </w:r>
      <w:r w:rsidR="00EA09EF" w:rsidRPr="00E941E3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3215A" w:rsidRPr="00E941E3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DA2E12" w:rsidRPr="00E941E3">
        <w:rPr>
          <w:rFonts w:ascii="Times New Roman" w:hAnsi="Times New Roman"/>
          <w:sz w:val="24"/>
          <w:szCs w:val="24"/>
          <w:lang w:val="en-US"/>
        </w:rPr>
        <w:t>help its members achieve fully</w:t>
      </w:r>
      <w:r w:rsidR="00264317" w:rsidRPr="00E941E3">
        <w:rPr>
          <w:rFonts w:ascii="Times New Roman" w:hAnsi="Times New Roman"/>
          <w:sz w:val="24"/>
          <w:szCs w:val="24"/>
          <w:lang w:val="en-US"/>
        </w:rPr>
        <w:t>-</w:t>
      </w:r>
      <w:r w:rsidR="00DA2E12" w:rsidRPr="00E941E3">
        <w:rPr>
          <w:rFonts w:ascii="Times New Roman" w:hAnsi="Times New Roman"/>
          <w:sz w:val="24"/>
          <w:szCs w:val="24"/>
          <w:lang w:val="en-US"/>
        </w:rPr>
        <w:t xml:space="preserve">traceable supply chains. </w:t>
      </w:r>
      <w:r w:rsidR="00C3215A" w:rsidRPr="00E941E3">
        <w:rPr>
          <w:rFonts w:ascii="Times New Roman" w:hAnsi="Times New Roman"/>
          <w:sz w:val="24"/>
          <w:szCs w:val="24"/>
          <w:lang w:val="en-US"/>
        </w:rPr>
        <w:t xml:space="preserve">If producers repeatedly flout regulations, penalties such as fines or expulsion from the RSPO must be enforced to restore the </w:t>
      </w:r>
      <w:r w:rsidR="00121348" w:rsidRPr="00E941E3">
        <w:rPr>
          <w:rFonts w:ascii="Times New Roman" w:hAnsi="Times New Roman"/>
          <w:sz w:val="24"/>
          <w:szCs w:val="24"/>
          <w:lang w:val="en-US"/>
        </w:rPr>
        <w:t>organization’s</w:t>
      </w:r>
      <w:r w:rsidR="00C3215A" w:rsidRPr="00E941E3">
        <w:rPr>
          <w:rFonts w:ascii="Times New Roman" w:hAnsi="Times New Roman"/>
          <w:sz w:val="24"/>
          <w:szCs w:val="24"/>
          <w:lang w:val="en-US"/>
        </w:rPr>
        <w:t xml:space="preserve"> credibility.</w:t>
      </w:r>
    </w:p>
    <w:p w:rsidR="00816E7D" w:rsidRDefault="008C7B84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Finally, </w:t>
      </w:r>
      <w:r w:rsidR="00763EE0" w:rsidRPr="00E941E3">
        <w:rPr>
          <w:rFonts w:ascii="Times New Roman" w:hAnsi="Times New Roman"/>
          <w:sz w:val="24"/>
          <w:szCs w:val="24"/>
          <w:lang w:val="en-US"/>
        </w:rPr>
        <w:t xml:space="preserve">NGOs have traditionally </w:t>
      </w:r>
      <w:r w:rsidR="006539B0" w:rsidRPr="00E941E3">
        <w:rPr>
          <w:rFonts w:ascii="Times New Roman" w:hAnsi="Times New Roman"/>
          <w:sz w:val="24"/>
          <w:szCs w:val="24"/>
          <w:lang w:val="en-US"/>
        </w:rPr>
        <w:t xml:space="preserve">been the initiators </w:t>
      </w:r>
      <w:r w:rsidR="00464BC5" w:rsidRPr="00E941E3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E2092D" w:rsidRPr="00E941E3">
        <w:rPr>
          <w:rFonts w:ascii="Times New Roman" w:hAnsi="Times New Roman"/>
          <w:sz w:val="24"/>
          <w:szCs w:val="24"/>
          <w:lang w:val="en-US"/>
        </w:rPr>
        <w:t xml:space="preserve">informational </w:t>
      </w:r>
      <w:r w:rsidR="00547818" w:rsidRPr="00E941E3">
        <w:rPr>
          <w:rFonts w:ascii="Times New Roman" w:hAnsi="Times New Roman"/>
          <w:sz w:val="24"/>
          <w:szCs w:val="24"/>
          <w:lang w:val="en-US"/>
        </w:rPr>
        <w:t xml:space="preserve">campaigns highlighting the </w:t>
      </w:r>
      <w:r w:rsidR="00E2092D" w:rsidRPr="00E941E3">
        <w:rPr>
          <w:rFonts w:ascii="Times New Roman" w:hAnsi="Times New Roman"/>
          <w:sz w:val="24"/>
          <w:szCs w:val="24"/>
          <w:lang w:val="en-US"/>
        </w:rPr>
        <w:t xml:space="preserve">extent of the </w:t>
      </w:r>
      <w:r w:rsidR="00B5435C" w:rsidRPr="00E941E3">
        <w:rPr>
          <w:rFonts w:ascii="Times New Roman" w:hAnsi="Times New Roman"/>
          <w:sz w:val="24"/>
          <w:szCs w:val="24"/>
          <w:lang w:val="en-US"/>
        </w:rPr>
        <w:t>violations</w:t>
      </w:r>
      <w:r w:rsidR="005632FE" w:rsidRPr="00E941E3">
        <w:rPr>
          <w:rFonts w:ascii="Times New Roman" w:hAnsi="Times New Roman"/>
          <w:sz w:val="24"/>
          <w:szCs w:val="24"/>
          <w:lang w:val="en-US"/>
        </w:rPr>
        <w:t xml:space="preserve"> perpetrated by the</w:t>
      </w:r>
      <w:r w:rsidR="00B5435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2092D" w:rsidRPr="00E941E3">
        <w:rPr>
          <w:rFonts w:ascii="Times New Roman" w:hAnsi="Times New Roman"/>
          <w:sz w:val="24"/>
          <w:szCs w:val="24"/>
          <w:lang w:val="en-US"/>
        </w:rPr>
        <w:t xml:space="preserve">oil palm </w:t>
      </w:r>
      <w:r w:rsidR="005632FE" w:rsidRPr="00E941E3">
        <w:rPr>
          <w:rFonts w:ascii="Times New Roman" w:hAnsi="Times New Roman"/>
          <w:sz w:val="24"/>
          <w:szCs w:val="24"/>
          <w:lang w:val="en-US"/>
        </w:rPr>
        <w:t xml:space="preserve">industry. </w:t>
      </w:r>
      <w:r w:rsidR="004C1AAB" w:rsidRPr="00E941E3">
        <w:rPr>
          <w:rFonts w:ascii="Times New Roman" w:hAnsi="Times New Roman"/>
          <w:sz w:val="24"/>
          <w:szCs w:val="24"/>
          <w:lang w:val="en-US"/>
        </w:rPr>
        <w:t xml:space="preserve">These NGOs </w:t>
      </w:r>
      <w:r w:rsidR="007F0437" w:rsidRPr="00E941E3">
        <w:rPr>
          <w:rFonts w:ascii="Times New Roman" w:hAnsi="Times New Roman"/>
          <w:sz w:val="24"/>
          <w:szCs w:val="24"/>
          <w:lang w:val="en-US"/>
        </w:rPr>
        <w:t xml:space="preserve">have adopted </w:t>
      </w:r>
      <w:r w:rsidR="001F77C0" w:rsidRPr="00E941E3">
        <w:rPr>
          <w:rFonts w:ascii="Times New Roman" w:hAnsi="Times New Roman"/>
          <w:sz w:val="24"/>
          <w:szCs w:val="24"/>
          <w:lang w:val="en-US"/>
        </w:rPr>
        <w:t xml:space="preserve">a targeted strategy of </w:t>
      </w:r>
      <w:r w:rsidR="00872176" w:rsidRPr="00E941E3">
        <w:rPr>
          <w:rFonts w:ascii="Times New Roman" w:hAnsi="Times New Roman"/>
          <w:sz w:val="24"/>
          <w:szCs w:val="24"/>
          <w:lang w:val="en-US"/>
        </w:rPr>
        <w:t>focusing on intensive investigations of a single company</w:t>
      </w:r>
      <w:r w:rsidR="001800C6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87217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3C6E" w:rsidRPr="00E941E3">
        <w:rPr>
          <w:rFonts w:ascii="Times New Roman" w:hAnsi="Times New Roman"/>
          <w:sz w:val="24"/>
          <w:szCs w:val="24"/>
          <w:lang w:val="en-US"/>
        </w:rPr>
        <w:t>I</w:t>
      </w:r>
      <w:r w:rsidR="00965D8A" w:rsidRPr="00E941E3">
        <w:rPr>
          <w:rFonts w:ascii="Times New Roman" w:hAnsi="Times New Roman"/>
          <w:sz w:val="24"/>
          <w:szCs w:val="24"/>
          <w:lang w:val="en-US"/>
        </w:rPr>
        <w:t>n 2013</w:t>
      </w:r>
      <w:r w:rsidR="001E40AF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EF3C6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3391E" w:rsidRPr="00E941E3">
        <w:rPr>
          <w:rFonts w:ascii="Times New Roman" w:hAnsi="Times New Roman"/>
          <w:sz w:val="24"/>
          <w:szCs w:val="24"/>
          <w:lang w:val="en-US"/>
        </w:rPr>
        <w:t>Bumitama became the targ</w:t>
      </w:r>
      <w:r w:rsidR="00356406" w:rsidRPr="00E941E3">
        <w:rPr>
          <w:rFonts w:ascii="Times New Roman" w:hAnsi="Times New Roman"/>
          <w:sz w:val="24"/>
          <w:szCs w:val="24"/>
          <w:lang w:val="en-US"/>
        </w:rPr>
        <w:t>et of on</w:t>
      </w:r>
      <w:r w:rsidR="00BA61CA" w:rsidRPr="00E941E3">
        <w:rPr>
          <w:rFonts w:ascii="Times New Roman" w:hAnsi="Times New Roman"/>
          <w:sz w:val="24"/>
          <w:szCs w:val="24"/>
          <w:lang w:val="en-US"/>
        </w:rPr>
        <w:t>e such investigation</w:t>
      </w:r>
      <w:r w:rsidR="003526DD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2158D0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31"/>
      </w:r>
      <w:r w:rsidR="00BA61CA" w:rsidRPr="00E941E3">
        <w:rPr>
          <w:rFonts w:ascii="Times New Roman" w:hAnsi="Times New Roman"/>
          <w:sz w:val="24"/>
          <w:szCs w:val="24"/>
          <w:lang w:val="en-US"/>
        </w:rPr>
        <w:t xml:space="preserve"> led by Friends of the Earth and </w:t>
      </w:r>
      <w:r w:rsidR="006D210B" w:rsidRPr="00E941E3">
        <w:rPr>
          <w:rFonts w:ascii="Times New Roman" w:hAnsi="Times New Roman"/>
          <w:sz w:val="24"/>
          <w:szCs w:val="24"/>
          <w:lang w:val="en-US"/>
        </w:rPr>
        <w:t>Greenpeace.</w:t>
      </w:r>
      <w:r w:rsidR="00B666D4" w:rsidRPr="00E941E3">
        <w:rPr>
          <w:rFonts w:ascii="Times New Roman" w:hAnsi="Times New Roman"/>
          <w:sz w:val="24"/>
          <w:szCs w:val="24"/>
          <w:lang w:val="en-US"/>
        </w:rPr>
        <w:t xml:space="preserve"> This led </w:t>
      </w:r>
      <w:r w:rsidR="00106FDF" w:rsidRPr="00E941E3">
        <w:rPr>
          <w:rFonts w:ascii="Times New Roman" w:hAnsi="Times New Roman"/>
          <w:sz w:val="24"/>
          <w:szCs w:val="24"/>
          <w:lang w:val="en-US"/>
        </w:rPr>
        <w:t xml:space="preserve">directly </w:t>
      </w:r>
      <w:r w:rsidR="00073FAE" w:rsidRPr="00E941E3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280E89" w:rsidRPr="00E941E3">
        <w:rPr>
          <w:rFonts w:ascii="Times New Roman" w:hAnsi="Times New Roman"/>
          <w:sz w:val="24"/>
          <w:szCs w:val="24"/>
          <w:lang w:val="en-US"/>
        </w:rPr>
        <w:t xml:space="preserve">pressure from Bumitama’s </w:t>
      </w:r>
      <w:r w:rsidR="00280E89" w:rsidRPr="00E941E3">
        <w:rPr>
          <w:rFonts w:ascii="Times New Roman" w:hAnsi="Times New Roman"/>
          <w:sz w:val="24"/>
          <w:szCs w:val="24"/>
          <w:lang w:val="en-US"/>
        </w:rPr>
        <w:lastRenderedPageBreak/>
        <w:t>main customers, Wilmar and Golden-Agri Resources</w:t>
      </w:r>
      <w:r w:rsidR="00823DA7" w:rsidRPr="00E941E3">
        <w:rPr>
          <w:rFonts w:ascii="Times New Roman" w:hAnsi="Times New Roman"/>
          <w:sz w:val="24"/>
          <w:szCs w:val="24"/>
          <w:lang w:val="en-US"/>
        </w:rPr>
        <w:t>, as well as</w:t>
      </w:r>
      <w:r w:rsidR="00414390" w:rsidRPr="00E941E3">
        <w:rPr>
          <w:rFonts w:ascii="Times New Roman" w:hAnsi="Times New Roman"/>
          <w:sz w:val="24"/>
          <w:szCs w:val="24"/>
          <w:lang w:val="en-US"/>
        </w:rPr>
        <w:t xml:space="preserve"> the filing of complaints by</w:t>
      </w:r>
      <w:r w:rsidR="002C4D5E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3FAE" w:rsidRPr="00E941E3">
        <w:rPr>
          <w:rFonts w:ascii="Times New Roman" w:hAnsi="Times New Roman"/>
          <w:sz w:val="24"/>
          <w:szCs w:val="24"/>
          <w:lang w:val="en-US"/>
        </w:rPr>
        <w:t>several stakeholders</w:t>
      </w:r>
      <w:r w:rsidR="0042744C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4128E1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32"/>
      </w:r>
      <w:r w:rsidR="00B63D76" w:rsidRPr="00E941E3">
        <w:rPr>
          <w:rFonts w:ascii="Times New Roman" w:hAnsi="Times New Roman"/>
          <w:sz w:val="24"/>
          <w:szCs w:val="24"/>
          <w:lang w:val="en-US"/>
        </w:rPr>
        <w:t xml:space="preserve"> As a result</w:t>
      </w:r>
      <w:r w:rsidR="00E46E8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06BD5" w:rsidRPr="00E941E3">
        <w:rPr>
          <w:rFonts w:ascii="Times New Roman" w:hAnsi="Times New Roman"/>
          <w:sz w:val="24"/>
          <w:szCs w:val="24"/>
          <w:lang w:val="en-US"/>
        </w:rPr>
        <w:t xml:space="preserve">of this increased scrutiny, </w:t>
      </w:r>
      <w:r w:rsidR="00852BB8" w:rsidRPr="00E941E3">
        <w:rPr>
          <w:rFonts w:ascii="Times New Roman" w:hAnsi="Times New Roman"/>
          <w:sz w:val="24"/>
          <w:szCs w:val="24"/>
          <w:lang w:val="en-US"/>
        </w:rPr>
        <w:t xml:space="preserve">Bumitama has ended </w:t>
      </w:r>
      <w:r w:rsidR="00C717EE" w:rsidRPr="00E941E3">
        <w:rPr>
          <w:rFonts w:ascii="Times New Roman" w:hAnsi="Times New Roman"/>
          <w:sz w:val="24"/>
          <w:szCs w:val="24"/>
          <w:lang w:val="en-US"/>
        </w:rPr>
        <w:t xml:space="preserve">contracts with third party companies managing contested land plots, </w:t>
      </w:r>
      <w:r w:rsidR="008D758A" w:rsidRPr="00E941E3">
        <w:rPr>
          <w:rFonts w:ascii="Times New Roman" w:hAnsi="Times New Roman"/>
          <w:sz w:val="24"/>
          <w:szCs w:val="24"/>
          <w:lang w:val="en-US"/>
        </w:rPr>
        <w:t xml:space="preserve">begun directly engaging with NGOs and </w:t>
      </w:r>
      <w:r w:rsidR="00CA2CEA" w:rsidRPr="00E941E3">
        <w:rPr>
          <w:rFonts w:ascii="Times New Roman" w:hAnsi="Times New Roman"/>
          <w:sz w:val="24"/>
          <w:szCs w:val="24"/>
          <w:lang w:val="en-US"/>
        </w:rPr>
        <w:t xml:space="preserve">announced the exclusion of at least </w:t>
      </w:r>
      <w:r w:rsidR="005B2DA1" w:rsidRPr="00E941E3">
        <w:rPr>
          <w:rFonts w:ascii="Times New Roman" w:hAnsi="Times New Roman"/>
          <w:sz w:val="24"/>
          <w:szCs w:val="24"/>
          <w:lang w:val="en-US"/>
        </w:rPr>
        <w:t xml:space="preserve">8,500 hectares of forest and peatland </w:t>
      </w:r>
      <w:r w:rsidR="001605C3" w:rsidRPr="00E941E3">
        <w:rPr>
          <w:rFonts w:ascii="Times New Roman" w:hAnsi="Times New Roman"/>
          <w:sz w:val="24"/>
          <w:szCs w:val="24"/>
          <w:lang w:val="en-US"/>
        </w:rPr>
        <w:t xml:space="preserve">in its landbank </w:t>
      </w:r>
      <w:r w:rsidR="005B2DA1" w:rsidRPr="00E941E3">
        <w:rPr>
          <w:rFonts w:ascii="Times New Roman" w:hAnsi="Times New Roman"/>
          <w:sz w:val="24"/>
          <w:szCs w:val="24"/>
          <w:lang w:val="en-US"/>
        </w:rPr>
        <w:t>from development</w:t>
      </w:r>
      <w:r w:rsidR="004B21E4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37626E" w:rsidRPr="00E941E3">
        <w:rPr>
          <w:rStyle w:val="EndnoteReference"/>
          <w:rFonts w:ascii="Times New Roman" w:hAnsi="Times New Roman"/>
          <w:sz w:val="24"/>
          <w:szCs w:val="24"/>
          <w:lang w:val="en-US"/>
        </w:rPr>
        <w:endnoteReference w:id="133"/>
      </w:r>
      <w:r w:rsidR="005B2DA1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6400" w:rsidRPr="00E941E3">
        <w:rPr>
          <w:rFonts w:ascii="Times New Roman" w:hAnsi="Times New Roman"/>
          <w:sz w:val="24"/>
          <w:szCs w:val="24"/>
          <w:lang w:val="en-US"/>
        </w:rPr>
        <w:t xml:space="preserve">Though </w:t>
      </w:r>
      <w:r w:rsidR="00D6171B" w:rsidRPr="00E941E3">
        <w:rPr>
          <w:rFonts w:ascii="Times New Roman" w:hAnsi="Times New Roman"/>
          <w:sz w:val="24"/>
          <w:szCs w:val="24"/>
          <w:lang w:val="en-US"/>
        </w:rPr>
        <w:t xml:space="preserve">Bumitama’s </w:t>
      </w:r>
      <w:r w:rsidR="00C1389B" w:rsidRPr="00E941E3">
        <w:rPr>
          <w:rFonts w:ascii="Times New Roman" w:hAnsi="Times New Roman"/>
          <w:sz w:val="24"/>
          <w:szCs w:val="24"/>
          <w:lang w:val="en-US"/>
        </w:rPr>
        <w:t xml:space="preserve">actual level of </w:t>
      </w:r>
      <w:r w:rsidR="00D6171B" w:rsidRPr="00E941E3">
        <w:rPr>
          <w:rFonts w:ascii="Times New Roman" w:hAnsi="Times New Roman"/>
          <w:sz w:val="24"/>
          <w:szCs w:val="24"/>
          <w:lang w:val="en-US"/>
        </w:rPr>
        <w:t>dedication to</w:t>
      </w:r>
      <w:r w:rsidR="004B169C" w:rsidRPr="00E941E3">
        <w:rPr>
          <w:rFonts w:ascii="Times New Roman" w:hAnsi="Times New Roman"/>
          <w:sz w:val="24"/>
          <w:szCs w:val="24"/>
          <w:lang w:val="en-US"/>
        </w:rPr>
        <w:t xml:space="preserve"> these efforts</w:t>
      </w:r>
      <w:r w:rsidR="00C1389B" w:rsidRPr="00E941E3">
        <w:rPr>
          <w:rFonts w:ascii="Times New Roman" w:hAnsi="Times New Roman"/>
          <w:sz w:val="24"/>
          <w:szCs w:val="24"/>
          <w:lang w:val="en-US"/>
        </w:rPr>
        <w:t xml:space="preserve"> beyond </w:t>
      </w:r>
      <w:r w:rsidR="004B169C" w:rsidRPr="00E941E3">
        <w:rPr>
          <w:rFonts w:ascii="Times New Roman" w:hAnsi="Times New Roman"/>
          <w:sz w:val="24"/>
          <w:szCs w:val="24"/>
          <w:lang w:val="en-US"/>
        </w:rPr>
        <w:t xml:space="preserve">repairing its investor relations </w:t>
      </w:r>
      <w:r w:rsidR="003C23C0" w:rsidRPr="00E941E3">
        <w:rPr>
          <w:rFonts w:ascii="Times New Roman" w:hAnsi="Times New Roman"/>
          <w:sz w:val="24"/>
          <w:szCs w:val="24"/>
          <w:lang w:val="en-US"/>
        </w:rPr>
        <w:t xml:space="preserve">may be </w:t>
      </w:r>
      <w:r w:rsidR="008F2F88" w:rsidRPr="00E941E3">
        <w:rPr>
          <w:rFonts w:ascii="Times New Roman" w:hAnsi="Times New Roman"/>
          <w:sz w:val="24"/>
          <w:szCs w:val="24"/>
          <w:lang w:val="en-US"/>
        </w:rPr>
        <w:t xml:space="preserve">called </w:t>
      </w:r>
      <w:r w:rsidR="003C23C0" w:rsidRPr="00E941E3">
        <w:rPr>
          <w:rFonts w:ascii="Times New Roman" w:hAnsi="Times New Roman"/>
          <w:sz w:val="24"/>
          <w:szCs w:val="24"/>
          <w:lang w:val="en-US"/>
        </w:rPr>
        <w:t>in</w:t>
      </w:r>
      <w:r w:rsidR="00145FF3" w:rsidRPr="00E941E3">
        <w:rPr>
          <w:rFonts w:ascii="Times New Roman" w:hAnsi="Times New Roman"/>
          <w:sz w:val="24"/>
          <w:szCs w:val="24"/>
          <w:lang w:val="en-US"/>
        </w:rPr>
        <w:t>to</w:t>
      </w:r>
      <w:r w:rsidR="003C23C0" w:rsidRPr="00E941E3">
        <w:rPr>
          <w:rFonts w:ascii="Times New Roman" w:hAnsi="Times New Roman"/>
          <w:sz w:val="24"/>
          <w:szCs w:val="24"/>
          <w:lang w:val="en-US"/>
        </w:rPr>
        <w:t xml:space="preserve"> question</w:t>
      </w:r>
      <w:r w:rsidR="00233BC4" w:rsidRPr="00E941E3">
        <w:rPr>
          <w:rFonts w:ascii="Times New Roman" w:hAnsi="Times New Roman"/>
          <w:sz w:val="24"/>
          <w:szCs w:val="24"/>
          <w:lang w:val="en-US"/>
        </w:rPr>
        <w:t xml:space="preserve">, there is no doubt that </w:t>
      </w:r>
      <w:r w:rsidR="00024F35" w:rsidRPr="00E941E3">
        <w:rPr>
          <w:rFonts w:ascii="Times New Roman" w:hAnsi="Times New Roman"/>
          <w:sz w:val="24"/>
          <w:szCs w:val="24"/>
          <w:lang w:val="en-US"/>
        </w:rPr>
        <w:t xml:space="preserve">NGO investigations have compelled </w:t>
      </w:r>
      <w:r w:rsidR="00390BF0" w:rsidRPr="00E941E3">
        <w:rPr>
          <w:rFonts w:ascii="Times New Roman" w:hAnsi="Times New Roman"/>
          <w:sz w:val="24"/>
          <w:szCs w:val="24"/>
          <w:lang w:val="en-US"/>
        </w:rPr>
        <w:t xml:space="preserve">a rethinking of company policy, and is likely to do so </w:t>
      </w:r>
      <w:r w:rsidR="00FA0F54" w:rsidRPr="00E941E3">
        <w:rPr>
          <w:rFonts w:ascii="Times New Roman" w:hAnsi="Times New Roman"/>
          <w:sz w:val="24"/>
          <w:szCs w:val="24"/>
          <w:lang w:val="en-US"/>
        </w:rPr>
        <w:t>for similar</w:t>
      </w:r>
      <w:r w:rsidR="00D27D73" w:rsidRPr="00E941E3">
        <w:rPr>
          <w:rFonts w:ascii="Times New Roman" w:hAnsi="Times New Roman"/>
          <w:sz w:val="24"/>
          <w:szCs w:val="24"/>
          <w:lang w:val="en-US"/>
        </w:rPr>
        <w:t xml:space="preserve"> offending producers as well.</w:t>
      </w:r>
      <w:r w:rsidR="00D6171B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2BB8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3D7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B2DA8" w:rsidRPr="00E941E3" w:rsidRDefault="006B3938" w:rsidP="001360E9">
      <w:pPr>
        <w:spacing w:after="280"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941E3">
        <w:rPr>
          <w:rFonts w:ascii="Times New Roman" w:hAnsi="Times New Roman"/>
          <w:b/>
          <w:sz w:val="24"/>
          <w:szCs w:val="24"/>
          <w:lang w:val="en-US"/>
        </w:rPr>
        <w:t xml:space="preserve">Section </w:t>
      </w:r>
      <w:r w:rsidR="00DB6C00" w:rsidRPr="00E941E3">
        <w:rPr>
          <w:rFonts w:ascii="Times New Roman" w:hAnsi="Times New Roman"/>
          <w:b/>
          <w:sz w:val="24"/>
          <w:szCs w:val="24"/>
          <w:lang w:val="en-US"/>
        </w:rPr>
        <w:t>7</w:t>
      </w:r>
      <w:r w:rsidR="006B2DA8" w:rsidRPr="00E941E3">
        <w:rPr>
          <w:rFonts w:ascii="Times New Roman" w:hAnsi="Times New Roman"/>
          <w:b/>
          <w:sz w:val="24"/>
          <w:szCs w:val="24"/>
          <w:lang w:val="en-US"/>
        </w:rPr>
        <w:t>: Conclusion</w:t>
      </w:r>
    </w:p>
    <w:p w:rsidR="00816E7D" w:rsidRDefault="00E429AD" w:rsidP="003C7F6B">
      <w:pPr>
        <w:spacing w:after="280" w:line="276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 w:rsidRPr="00E941E3">
        <w:rPr>
          <w:rFonts w:ascii="Times New Roman" w:hAnsi="Times New Roman"/>
          <w:sz w:val="24"/>
          <w:szCs w:val="24"/>
          <w:lang w:val="en-US"/>
        </w:rPr>
        <w:t xml:space="preserve">Palm oil-related deforestation is undoubtedly one of the most major environmental threats we face today. </w:t>
      </w:r>
      <w:r w:rsidR="00A50197" w:rsidRPr="00E941E3">
        <w:rPr>
          <w:rFonts w:ascii="Times New Roman" w:hAnsi="Times New Roman"/>
          <w:sz w:val="24"/>
          <w:szCs w:val="24"/>
          <w:lang w:val="en-US"/>
        </w:rPr>
        <w:t>It is clear that u</w:t>
      </w:r>
      <w:r w:rsidR="0079538F" w:rsidRPr="00E941E3">
        <w:rPr>
          <w:rFonts w:ascii="Times New Roman" w:hAnsi="Times New Roman"/>
          <w:sz w:val="24"/>
          <w:szCs w:val="24"/>
          <w:lang w:val="en-US"/>
        </w:rPr>
        <w:t xml:space="preserve">nless </w:t>
      </w:r>
      <w:r w:rsidR="00D40B29" w:rsidRPr="00E941E3">
        <w:rPr>
          <w:rFonts w:ascii="Times New Roman" w:hAnsi="Times New Roman"/>
          <w:sz w:val="24"/>
          <w:szCs w:val="24"/>
          <w:lang w:val="en-US"/>
        </w:rPr>
        <w:t xml:space="preserve">vigorous measures are taken </w:t>
      </w:r>
      <w:r w:rsidR="00A644EB" w:rsidRPr="00E941E3">
        <w:rPr>
          <w:rFonts w:ascii="Times New Roman" w:hAnsi="Times New Roman"/>
          <w:sz w:val="24"/>
          <w:szCs w:val="24"/>
          <w:lang w:val="en-US"/>
        </w:rPr>
        <w:t xml:space="preserve">to arrest the alarming rate at which </w:t>
      </w:r>
      <w:r w:rsidR="009A3D4C" w:rsidRPr="00E941E3">
        <w:rPr>
          <w:rFonts w:ascii="Times New Roman" w:hAnsi="Times New Roman"/>
          <w:sz w:val="24"/>
          <w:szCs w:val="24"/>
          <w:lang w:val="en-US"/>
        </w:rPr>
        <w:t>Indonesian forests are being cleared</w:t>
      </w:r>
      <w:r w:rsidR="00223ED6" w:rsidRPr="00E941E3">
        <w:rPr>
          <w:rFonts w:ascii="Times New Roman" w:hAnsi="Times New Roman"/>
          <w:sz w:val="24"/>
          <w:szCs w:val="24"/>
          <w:lang w:val="en-US"/>
        </w:rPr>
        <w:t xml:space="preserve"> for palm oil</w:t>
      </w:r>
      <w:r w:rsidR="009A3D4C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223ED6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328C" w:rsidRPr="00E941E3">
        <w:rPr>
          <w:rFonts w:ascii="Times New Roman" w:hAnsi="Times New Roman"/>
          <w:sz w:val="24"/>
          <w:szCs w:val="24"/>
          <w:lang w:val="en-US"/>
        </w:rPr>
        <w:t>we will pay a heavy price in terms</w:t>
      </w:r>
      <w:r w:rsidR="009A3D4C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328C" w:rsidRPr="00E941E3">
        <w:rPr>
          <w:rFonts w:ascii="Times New Roman" w:hAnsi="Times New Roman"/>
          <w:sz w:val="24"/>
          <w:szCs w:val="24"/>
          <w:lang w:val="en-US"/>
        </w:rPr>
        <w:t>o</w:t>
      </w:r>
      <w:r w:rsidR="00B31A29" w:rsidRPr="00E941E3">
        <w:rPr>
          <w:rFonts w:ascii="Times New Roman" w:hAnsi="Times New Roman"/>
          <w:sz w:val="24"/>
          <w:szCs w:val="24"/>
          <w:lang w:val="en-US"/>
        </w:rPr>
        <w:t xml:space="preserve">f damage to ecosystems, loss of natural resources, </w:t>
      </w:r>
      <w:r w:rsidR="00553500" w:rsidRPr="00E941E3">
        <w:rPr>
          <w:rFonts w:ascii="Times New Roman" w:hAnsi="Times New Roman"/>
          <w:sz w:val="24"/>
          <w:szCs w:val="24"/>
          <w:lang w:val="en-US"/>
        </w:rPr>
        <w:t xml:space="preserve">damage to health, </w:t>
      </w:r>
      <w:r w:rsidR="00F13657" w:rsidRPr="00E941E3">
        <w:rPr>
          <w:rFonts w:ascii="Times New Roman" w:hAnsi="Times New Roman"/>
          <w:sz w:val="24"/>
          <w:szCs w:val="24"/>
          <w:lang w:val="en-US"/>
        </w:rPr>
        <w:t xml:space="preserve">and contribution </w:t>
      </w:r>
      <w:r w:rsidR="00CB19E6" w:rsidRPr="00E941E3">
        <w:rPr>
          <w:rFonts w:ascii="Times New Roman" w:hAnsi="Times New Roman"/>
          <w:sz w:val="24"/>
          <w:szCs w:val="24"/>
          <w:lang w:val="en-US"/>
        </w:rPr>
        <w:t>to accelerating climate change. I</w:t>
      </w:r>
      <w:r w:rsidR="005A7138" w:rsidRPr="00E941E3">
        <w:rPr>
          <w:rFonts w:ascii="Times New Roman" w:hAnsi="Times New Roman"/>
          <w:sz w:val="24"/>
          <w:szCs w:val="24"/>
          <w:lang w:val="en-US"/>
        </w:rPr>
        <w:t xml:space="preserve">llegal </w:t>
      </w:r>
      <w:r w:rsidR="00B61EB8" w:rsidRPr="00E941E3">
        <w:rPr>
          <w:rFonts w:ascii="Times New Roman" w:hAnsi="Times New Roman"/>
          <w:sz w:val="24"/>
          <w:szCs w:val="24"/>
          <w:lang w:val="en-US"/>
        </w:rPr>
        <w:t xml:space="preserve">profit-driven </w:t>
      </w:r>
      <w:r w:rsidR="00550386" w:rsidRPr="00E941E3">
        <w:rPr>
          <w:rFonts w:ascii="Times New Roman" w:hAnsi="Times New Roman"/>
          <w:sz w:val="24"/>
          <w:szCs w:val="24"/>
          <w:lang w:val="en-US"/>
        </w:rPr>
        <w:t xml:space="preserve">business </w:t>
      </w:r>
      <w:r w:rsidR="00A453A7" w:rsidRPr="00E941E3">
        <w:rPr>
          <w:rFonts w:ascii="Times New Roman" w:hAnsi="Times New Roman"/>
          <w:sz w:val="24"/>
          <w:szCs w:val="24"/>
          <w:lang w:val="en-US"/>
        </w:rPr>
        <w:t>practices</w:t>
      </w:r>
      <w:r w:rsidR="008F3E9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9E6" w:rsidRPr="00E941E3">
        <w:rPr>
          <w:rFonts w:ascii="Times New Roman" w:hAnsi="Times New Roman"/>
          <w:sz w:val="24"/>
          <w:szCs w:val="24"/>
          <w:lang w:val="en-US"/>
        </w:rPr>
        <w:t>have p</w:t>
      </w:r>
      <w:r w:rsidR="00130CBE" w:rsidRPr="00E941E3">
        <w:rPr>
          <w:rFonts w:ascii="Times New Roman" w:hAnsi="Times New Roman"/>
          <w:sz w:val="24"/>
          <w:szCs w:val="24"/>
          <w:lang w:val="en-US"/>
        </w:rPr>
        <w:t>rovided much of the impetus for such</w:t>
      </w:r>
      <w:r w:rsidR="008F35F8" w:rsidRPr="00E941E3">
        <w:rPr>
          <w:rFonts w:ascii="Times New Roman" w:hAnsi="Times New Roman"/>
          <w:sz w:val="24"/>
          <w:szCs w:val="24"/>
          <w:lang w:val="en-US"/>
        </w:rPr>
        <w:t xml:space="preserve"> deforestation. However, business </w:t>
      </w:r>
      <w:r w:rsidR="00D815F8" w:rsidRPr="00E941E3">
        <w:rPr>
          <w:rFonts w:ascii="Times New Roman" w:hAnsi="Times New Roman"/>
          <w:sz w:val="24"/>
          <w:szCs w:val="24"/>
          <w:lang w:val="en-US"/>
        </w:rPr>
        <w:t>can also be h</w:t>
      </w:r>
      <w:r w:rsidR="00810A65" w:rsidRPr="00E941E3">
        <w:rPr>
          <w:rFonts w:ascii="Times New Roman" w:hAnsi="Times New Roman"/>
          <w:sz w:val="24"/>
          <w:szCs w:val="24"/>
          <w:lang w:val="en-US"/>
        </w:rPr>
        <w:t>arnessed as a powerful means to</w:t>
      </w:r>
      <w:r w:rsidR="00A354E8" w:rsidRPr="00E941E3">
        <w:rPr>
          <w:rFonts w:ascii="Times New Roman" w:hAnsi="Times New Roman"/>
          <w:sz w:val="24"/>
          <w:szCs w:val="24"/>
          <w:lang w:val="en-US"/>
        </w:rPr>
        <w:t xml:space="preserve"> instigate change</w:t>
      </w:r>
      <w:r w:rsidR="00810A65" w:rsidRPr="00E941E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B774A" w:rsidRPr="00E941E3">
        <w:rPr>
          <w:rFonts w:ascii="Times New Roman" w:hAnsi="Times New Roman"/>
          <w:sz w:val="24"/>
          <w:szCs w:val="24"/>
          <w:lang w:val="en-US"/>
        </w:rPr>
        <w:t xml:space="preserve">By threatening </w:t>
      </w:r>
      <w:r w:rsidR="008C5C26" w:rsidRPr="00E941E3">
        <w:rPr>
          <w:rFonts w:ascii="Times New Roman" w:hAnsi="Times New Roman"/>
          <w:sz w:val="24"/>
          <w:szCs w:val="24"/>
          <w:lang w:val="en-US"/>
        </w:rPr>
        <w:t xml:space="preserve">the mechanisms through which </w:t>
      </w:r>
      <w:r w:rsidR="00C677F3" w:rsidRPr="00E941E3">
        <w:rPr>
          <w:rFonts w:ascii="Times New Roman" w:hAnsi="Times New Roman"/>
          <w:sz w:val="24"/>
          <w:szCs w:val="24"/>
          <w:lang w:val="en-US"/>
        </w:rPr>
        <w:t>producers obtain financial support</w:t>
      </w:r>
      <w:r w:rsidR="00D9047E" w:rsidRPr="00E941E3">
        <w:rPr>
          <w:rFonts w:ascii="Times New Roman" w:hAnsi="Times New Roman"/>
          <w:sz w:val="24"/>
          <w:szCs w:val="24"/>
          <w:lang w:val="en-US"/>
        </w:rPr>
        <w:t xml:space="preserve">, stakeholders </w:t>
      </w:r>
      <w:r w:rsidR="008E1CC3" w:rsidRPr="00E941E3">
        <w:rPr>
          <w:rFonts w:ascii="Times New Roman" w:hAnsi="Times New Roman"/>
          <w:sz w:val="24"/>
          <w:szCs w:val="24"/>
          <w:lang w:val="en-US"/>
        </w:rPr>
        <w:t xml:space="preserve">and actors </w:t>
      </w:r>
      <w:r w:rsidR="00D9047E" w:rsidRPr="00E941E3">
        <w:rPr>
          <w:rFonts w:ascii="Times New Roman" w:hAnsi="Times New Roman"/>
          <w:sz w:val="24"/>
          <w:szCs w:val="24"/>
          <w:lang w:val="en-US"/>
        </w:rPr>
        <w:t xml:space="preserve">along each </w:t>
      </w:r>
      <w:r w:rsidR="008E1CC3" w:rsidRPr="00E941E3">
        <w:rPr>
          <w:rFonts w:ascii="Times New Roman" w:hAnsi="Times New Roman"/>
          <w:sz w:val="24"/>
          <w:szCs w:val="24"/>
          <w:lang w:val="en-US"/>
        </w:rPr>
        <w:t xml:space="preserve">link of the </w:t>
      </w:r>
      <w:r w:rsidR="00EC1C48" w:rsidRPr="00E941E3">
        <w:rPr>
          <w:rFonts w:ascii="Times New Roman" w:hAnsi="Times New Roman"/>
          <w:sz w:val="24"/>
          <w:szCs w:val="24"/>
          <w:lang w:val="en-US"/>
        </w:rPr>
        <w:t xml:space="preserve">global oil palm </w:t>
      </w:r>
      <w:r w:rsidR="008E1CC3" w:rsidRPr="00E941E3">
        <w:rPr>
          <w:rFonts w:ascii="Times New Roman" w:hAnsi="Times New Roman"/>
          <w:sz w:val="24"/>
          <w:szCs w:val="24"/>
          <w:lang w:val="en-US"/>
        </w:rPr>
        <w:t>supply chain</w:t>
      </w:r>
      <w:r w:rsidR="004E5814" w:rsidRPr="00E941E3">
        <w:rPr>
          <w:rFonts w:ascii="Times New Roman" w:hAnsi="Times New Roman"/>
          <w:sz w:val="24"/>
          <w:szCs w:val="24"/>
          <w:lang w:val="en-US"/>
        </w:rPr>
        <w:t xml:space="preserve"> possess</w:t>
      </w:r>
      <w:r w:rsidR="00EC1C48" w:rsidRPr="00E941E3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227B9F" w:rsidRPr="00E941E3">
        <w:rPr>
          <w:rFonts w:ascii="Times New Roman" w:hAnsi="Times New Roman"/>
          <w:sz w:val="24"/>
          <w:szCs w:val="24"/>
          <w:lang w:val="en-US"/>
        </w:rPr>
        <w:t>most realistic</w:t>
      </w:r>
      <w:r w:rsidR="006073B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4B63" w:rsidRPr="00E941E3">
        <w:rPr>
          <w:rFonts w:ascii="Times New Roman" w:hAnsi="Times New Roman"/>
          <w:sz w:val="24"/>
          <w:szCs w:val="24"/>
          <w:lang w:val="en-US"/>
        </w:rPr>
        <w:t>possibility</w:t>
      </w:r>
      <w:r w:rsidR="009F7967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81273" w:rsidRPr="00E941E3">
        <w:rPr>
          <w:rFonts w:ascii="Times New Roman" w:hAnsi="Times New Roman"/>
          <w:sz w:val="24"/>
          <w:szCs w:val="24"/>
          <w:lang w:val="en-US"/>
        </w:rPr>
        <w:t xml:space="preserve">of convincing offending companies to alter their </w:t>
      </w:r>
      <w:r w:rsidR="005B7FC2" w:rsidRPr="00E941E3">
        <w:rPr>
          <w:rFonts w:ascii="Times New Roman" w:hAnsi="Times New Roman"/>
          <w:sz w:val="24"/>
          <w:szCs w:val="24"/>
          <w:lang w:val="en-US"/>
        </w:rPr>
        <w:t>behavior</w:t>
      </w:r>
      <w:r w:rsidR="0001259D" w:rsidRPr="00E941E3">
        <w:rPr>
          <w:rFonts w:ascii="Times New Roman" w:hAnsi="Times New Roman"/>
          <w:sz w:val="24"/>
          <w:szCs w:val="24"/>
          <w:lang w:val="en-US"/>
        </w:rPr>
        <w:t>. T</w:t>
      </w:r>
      <w:r w:rsidR="00D16134" w:rsidRPr="00E941E3">
        <w:rPr>
          <w:rFonts w:ascii="Times New Roman" w:hAnsi="Times New Roman"/>
          <w:sz w:val="24"/>
          <w:szCs w:val="24"/>
          <w:lang w:val="en-US"/>
        </w:rPr>
        <w:t>he gr</w:t>
      </w:r>
      <w:r w:rsidR="00542858" w:rsidRPr="00E941E3">
        <w:rPr>
          <w:rFonts w:ascii="Times New Roman" w:hAnsi="Times New Roman"/>
          <w:sz w:val="24"/>
          <w:szCs w:val="24"/>
          <w:lang w:val="en-US"/>
        </w:rPr>
        <w:t>eater the number of actors actively lobbying</w:t>
      </w:r>
      <w:r w:rsidR="0044438F" w:rsidRPr="00E941E3">
        <w:rPr>
          <w:rFonts w:ascii="Times New Roman" w:hAnsi="Times New Roman"/>
          <w:sz w:val="24"/>
          <w:szCs w:val="24"/>
          <w:lang w:val="en-US"/>
        </w:rPr>
        <w:t xml:space="preserve"> and applying pressure on producers</w:t>
      </w:r>
      <w:r w:rsidR="00D16134" w:rsidRPr="00E941E3">
        <w:rPr>
          <w:rFonts w:ascii="Times New Roman" w:hAnsi="Times New Roman"/>
          <w:sz w:val="24"/>
          <w:szCs w:val="24"/>
          <w:lang w:val="en-US"/>
        </w:rPr>
        <w:t>, the greater the effect</w:t>
      </w:r>
      <w:r w:rsidR="00DF15FD" w:rsidRPr="00E941E3">
        <w:rPr>
          <w:rFonts w:ascii="Times New Roman" w:hAnsi="Times New Roman"/>
          <w:sz w:val="24"/>
          <w:szCs w:val="24"/>
          <w:lang w:val="en-US"/>
        </w:rPr>
        <w:t xml:space="preserve"> is likely to be</w:t>
      </w:r>
      <w:r w:rsidR="00681273" w:rsidRPr="00E941E3">
        <w:rPr>
          <w:rFonts w:ascii="Times New Roman" w:hAnsi="Times New Roman"/>
          <w:sz w:val="24"/>
          <w:szCs w:val="24"/>
          <w:lang w:val="en-US"/>
        </w:rPr>
        <w:t>.</w:t>
      </w:r>
      <w:r w:rsidR="002E7BE0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7239" w:rsidRPr="00E941E3">
        <w:rPr>
          <w:rFonts w:ascii="Times New Roman" w:hAnsi="Times New Roman"/>
          <w:sz w:val="24"/>
          <w:szCs w:val="24"/>
          <w:lang w:val="en-US"/>
        </w:rPr>
        <w:t xml:space="preserve">If all the sectors </w:t>
      </w:r>
      <w:r w:rsidR="00E83891" w:rsidRPr="00E941E3">
        <w:rPr>
          <w:rFonts w:ascii="Times New Roman" w:hAnsi="Times New Roman"/>
          <w:sz w:val="24"/>
          <w:szCs w:val="24"/>
          <w:lang w:val="en-US"/>
        </w:rPr>
        <w:t xml:space="preserve">involved in </w:t>
      </w:r>
      <w:r w:rsidR="00860F55" w:rsidRPr="00E941E3">
        <w:rPr>
          <w:rFonts w:ascii="Times New Roman" w:hAnsi="Times New Roman"/>
          <w:sz w:val="24"/>
          <w:szCs w:val="24"/>
          <w:lang w:val="en-US"/>
        </w:rPr>
        <w:t>the oil palm industry</w:t>
      </w:r>
      <w:r w:rsidR="00844DB5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D7EF9" w:rsidRPr="00E941E3">
        <w:rPr>
          <w:rFonts w:ascii="Times New Roman" w:hAnsi="Times New Roman"/>
          <w:sz w:val="24"/>
          <w:szCs w:val="24"/>
          <w:lang w:val="en-US"/>
        </w:rPr>
        <w:t xml:space="preserve">collaborate </w:t>
      </w:r>
      <w:r w:rsidR="00D73C91" w:rsidRPr="00E941E3">
        <w:rPr>
          <w:rFonts w:ascii="Times New Roman" w:hAnsi="Times New Roman"/>
          <w:sz w:val="24"/>
          <w:szCs w:val="24"/>
          <w:lang w:val="en-US"/>
        </w:rPr>
        <w:t>to take concrete action as soon as possible</w:t>
      </w:r>
      <w:r w:rsidR="00CD7EF9" w:rsidRPr="00E941E3">
        <w:rPr>
          <w:rFonts w:ascii="Times New Roman" w:hAnsi="Times New Roman"/>
          <w:sz w:val="24"/>
          <w:szCs w:val="24"/>
          <w:lang w:val="en-US"/>
        </w:rPr>
        <w:t>,</w:t>
      </w:r>
      <w:r w:rsidR="00A33E7A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5F38" w:rsidRPr="00E941E3">
        <w:rPr>
          <w:rFonts w:ascii="Times New Roman" w:hAnsi="Times New Roman"/>
          <w:sz w:val="24"/>
          <w:szCs w:val="24"/>
          <w:lang w:val="en-US"/>
        </w:rPr>
        <w:t>it may</w:t>
      </w:r>
      <w:r w:rsidR="00B73DA9" w:rsidRPr="00E941E3">
        <w:rPr>
          <w:rFonts w:ascii="Times New Roman" w:hAnsi="Times New Roman"/>
          <w:sz w:val="24"/>
          <w:szCs w:val="24"/>
          <w:lang w:val="en-US"/>
        </w:rPr>
        <w:t xml:space="preserve"> yet</w:t>
      </w:r>
      <w:r w:rsidR="007C519F" w:rsidRPr="00E941E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65F38" w:rsidRPr="00E941E3">
        <w:rPr>
          <w:rFonts w:ascii="Times New Roman" w:hAnsi="Times New Roman"/>
          <w:sz w:val="24"/>
          <w:szCs w:val="24"/>
          <w:lang w:val="en-US"/>
        </w:rPr>
        <w:t xml:space="preserve">be </w:t>
      </w:r>
      <w:r w:rsidR="00E53EAF" w:rsidRPr="00E941E3">
        <w:rPr>
          <w:rFonts w:ascii="Times New Roman" w:hAnsi="Times New Roman"/>
          <w:sz w:val="24"/>
          <w:szCs w:val="24"/>
          <w:lang w:val="en-US"/>
        </w:rPr>
        <w:t xml:space="preserve">possible to </w:t>
      </w:r>
      <w:r w:rsidR="00C12734" w:rsidRPr="00E941E3">
        <w:rPr>
          <w:rFonts w:ascii="Times New Roman" w:hAnsi="Times New Roman"/>
          <w:sz w:val="24"/>
          <w:szCs w:val="24"/>
          <w:lang w:val="en-US"/>
        </w:rPr>
        <w:t xml:space="preserve">fully </w:t>
      </w:r>
      <w:r w:rsidR="00E53EAF" w:rsidRPr="00E941E3">
        <w:rPr>
          <w:rFonts w:ascii="Times New Roman" w:hAnsi="Times New Roman"/>
          <w:sz w:val="24"/>
          <w:szCs w:val="24"/>
          <w:lang w:val="en-US"/>
        </w:rPr>
        <w:t xml:space="preserve">reverse </w:t>
      </w:r>
      <w:r w:rsidR="00E43E93" w:rsidRPr="00E941E3">
        <w:rPr>
          <w:rFonts w:ascii="Times New Roman" w:hAnsi="Times New Roman"/>
          <w:sz w:val="24"/>
          <w:szCs w:val="24"/>
          <w:lang w:val="en-US"/>
        </w:rPr>
        <w:t>the damage that has been done</w:t>
      </w:r>
      <w:r w:rsidR="00607035" w:rsidRPr="00E941E3">
        <w:rPr>
          <w:rFonts w:ascii="Times New Roman" w:hAnsi="Times New Roman"/>
          <w:sz w:val="24"/>
          <w:szCs w:val="24"/>
          <w:lang w:val="en-US"/>
        </w:rPr>
        <w:t xml:space="preserve"> to Indonesia’s forests</w:t>
      </w:r>
      <w:r w:rsidR="00C23A18" w:rsidRPr="00E941E3">
        <w:rPr>
          <w:rFonts w:ascii="Times New Roman" w:hAnsi="Times New Roman"/>
          <w:sz w:val="24"/>
          <w:szCs w:val="24"/>
          <w:lang w:val="en-US"/>
        </w:rPr>
        <w:t>.</w:t>
      </w:r>
    </w:p>
    <w:p w:rsidR="007E53C3" w:rsidRPr="00BB36C2" w:rsidRDefault="00AA2BC7" w:rsidP="001360E9">
      <w:pPr>
        <w:spacing w:after="280" w:line="276" w:lineRule="auto"/>
        <w:rPr>
          <w:rFonts w:ascii="Cambria" w:hAnsi="Cambria"/>
          <w:sz w:val="24"/>
          <w:szCs w:val="24"/>
          <w:lang w:val="en-US"/>
        </w:rPr>
      </w:pPr>
      <w:r w:rsidRPr="00E941E3"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="00314C62" w:rsidRPr="00E941E3">
        <w:rPr>
          <w:rFonts w:ascii="Times New Roman" w:hAnsi="Times New Roman"/>
          <w:b/>
          <w:sz w:val="24"/>
          <w:szCs w:val="24"/>
          <w:lang w:val="en-US"/>
        </w:rPr>
        <w:lastRenderedPageBreak/>
        <w:t>References</w:t>
      </w:r>
    </w:p>
    <w:sectPr w:rsidR="007E53C3" w:rsidRPr="00BB36C2" w:rsidSect="001360E9">
      <w:endnotePr>
        <w:numFmt w:val="decimal"/>
      </w:endnotePr>
      <w:pgSz w:w="11906" w:h="16838"/>
      <w:pgMar w:top="1440" w:right="1714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B3" w:rsidRDefault="00007EB3" w:rsidP="00D803B3">
      <w:r>
        <w:separator/>
      </w:r>
    </w:p>
  </w:endnote>
  <w:endnote w:type="continuationSeparator" w:id="0">
    <w:p w:rsidR="00007EB3" w:rsidRDefault="00007EB3" w:rsidP="00D803B3">
      <w:r>
        <w:continuationSeparator/>
      </w:r>
    </w:p>
  </w:endnote>
  <w:endnote w:id="1">
    <w:p w:rsidR="009A4E3A" w:rsidRPr="000F6B50" w:rsidRDefault="009A4E3A">
      <w:pPr>
        <w:pStyle w:val="EndnoteText"/>
        <w:rPr>
          <w:lang w:val="en-SG"/>
        </w:rPr>
      </w:pPr>
      <w:r w:rsidRPr="009A4E3A">
        <w:rPr>
          <w:rStyle w:val="EndnoteReference"/>
          <w:vertAlign w:val="baseline"/>
        </w:rPr>
        <w:endnoteRef/>
      </w:r>
      <w:r>
        <w:t xml:space="preserve"> Jonny Hogg, “Destruction of World’s Biggest Rainforests Down 25 Percent: FAO,” </w:t>
      </w:r>
      <w:r w:rsidRPr="000F6B50">
        <w:rPr>
          <w:i/>
          <w:lang w:val="en-SG"/>
        </w:rPr>
        <w:t>Reuters</w:t>
      </w:r>
      <w:r>
        <w:rPr>
          <w:lang w:val="en-SG"/>
        </w:rPr>
        <w:t>,</w:t>
      </w:r>
      <w:r w:rsidRPr="000F6B50">
        <w:rPr>
          <w:i/>
          <w:lang w:val="en-SG"/>
        </w:rPr>
        <w:t xml:space="preserve"> </w:t>
      </w:r>
      <w:r w:rsidRPr="000F6B50">
        <w:rPr>
          <w:lang w:val="en-SG"/>
        </w:rPr>
        <w:t>Jun</w:t>
      </w:r>
      <w:r>
        <w:rPr>
          <w:lang w:val="en-SG"/>
        </w:rPr>
        <w:t>e 1</w:t>
      </w:r>
      <w:r w:rsidRPr="000F6B50">
        <w:rPr>
          <w:lang w:val="en-SG"/>
        </w:rPr>
        <w:t xml:space="preserve"> 2011</w:t>
      </w:r>
      <w:r>
        <w:rPr>
          <w:lang w:val="en-SG"/>
        </w:rPr>
        <w:t xml:space="preserve">, </w:t>
      </w:r>
      <w:r w:rsidRPr="00F55A86">
        <w:rPr>
          <w:lang w:val="en-SG"/>
        </w:rPr>
        <w:t>http://www.reuters.com/article/2011/06/01/us-world-forests-idUSTRE7507VH20110601</w:t>
      </w:r>
      <w:r>
        <w:rPr>
          <w:lang w:val="en-SG"/>
        </w:rPr>
        <w:t>.</w:t>
      </w:r>
    </w:p>
  </w:endnote>
  <w:endnote w:id="2">
    <w:p w:rsidR="009A4E3A" w:rsidRPr="00190B3C" w:rsidRDefault="009A4E3A">
      <w:pPr>
        <w:pStyle w:val="EndnoteText"/>
        <w:rPr>
          <w:lang w:val="en-SG"/>
        </w:rPr>
      </w:pPr>
      <w:r w:rsidRPr="009A4E3A">
        <w:rPr>
          <w:rStyle w:val="EndnoteReference"/>
          <w:vertAlign w:val="baseline"/>
        </w:rPr>
        <w:endnoteRef/>
      </w:r>
      <w:r w:rsidRPr="00C43C2E">
        <w:rPr>
          <w:lang w:val="en-SG"/>
        </w:rPr>
        <w:t xml:space="preserve"> </w:t>
      </w:r>
      <w:r>
        <w:rPr>
          <w:lang w:val="en-SG"/>
        </w:rPr>
        <w:t>“</w:t>
      </w:r>
      <w:r w:rsidRPr="00D23ACB">
        <w:rPr>
          <w:lang w:val="en-SG"/>
        </w:rPr>
        <w:t>Indonesia’s Rainforests: Biodiversity and Endangered Species</w:t>
      </w:r>
      <w:r>
        <w:rPr>
          <w:lang w:val="en-SG"/>
        </w:rPr>
        <w:t xml:space="preserve">,” </w:t>
      </w:r>
      <w:r>
        <w:rPr>
          <w:i/>
          <w:lang w:val="en-SG"/>
        </w:rPr>
        <w:t>Rainforest Action Network</w:t>
      </w:r>
      <w:r w:rsidRPr="00FA4725">
        <w:rPr>
          <w:lang w:val="en-SG"/>
        </w:rPr>
        <w:t>, accessed</w:t>
      </w:r>
      <w:r>
        <w:rPr>
          <w:lang w:val="en-SG"/>
        </w:rPr>
        <w:t xml:space="preserve"> December 9 2014</w:t>
      </w:r>
      <w:r w:rsidRPr="003835CE">
        <w:rPr>
          <w:lang w:val="en-SG"/>
        </w:rPr>
        <w:t>http://www.ran.org/indonesia_s_rainforests_biodiversity_and_endangered_species</w:t>
      </w:r>
      <w:r>
        <w:rPr>
          <w:lang w:val="en-SG"/>
        </w:rPr>
        <w:t>.</w:t>
      </w:r>
    </w:p>
  </w:endnote>
  <w:endnote w:id="3">
    <w:p w:rsidR="009A4E3A" w:rsidRPr="00CF4DB7" w:rsidRDefault="009A4E3A" w:rsidP="0041709D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proofErr w:type="gramStart"/>
      <w:r>
        <w:t xml:space="preserve">“Indonesia’s Rainforests,” </w:t>
      </w:r>
      <w:r>
        <w:rPr>
          <w:i/>
        </w:rPr>
        <w:t>Rainforest Action Network.</w:t>
      </w:r>
      <w:proofErr w:type="gramEnd"/>
    </w:p>
  </w:endnote>
  <w:endnote w:id="4">
    <w:p w:rsidR="009A4E3A" w:rsidRPr="00C2510E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proofErr w:type="gramStart"/>
      <w:r>
        <w:rPr>
          <w:i/>
        </w:rPr>
        <w:t xml:space="preserve">The </w:t>
      </w:r>
      <w:proofErr w:type="spellStart"/>
      <w:r>
        <w:rPr>
          <w:i/>
        </w:rPr>
        <w:t>Aotearoa</w:t>
      </w:r>
      <w:proofErr w:type="spellEnd"/>
      <w:r>
        <w:rPr>
          <w:i/>
        </w:rPr>
        <w:t xml:space="preserve">/NZ Good Wood Guide </w:t>
      </w:r>
      <w:r>
        <w:t>(Auckland, New Zealand: Friends of the Earth, 1992).</w:t>
      </w:r>
      <w:proofErr w:type="gramEnd"/>
      <w:r>
        <w:t xml:space="preserve"> </w:t>
      </w:r>
    </w:p>
  </w:endnote>
  <w:endnote w:id="5">
    <w:p w:rsidR="009A4E3A" w:rsidRPr="00A30396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r>
        <w:rPr>
          <w:lang w:val="en-US"/>
        </w:rPr>
        <w:t xml:space="preserve">Susan Page, John </w:t>
      </w:r>
      <w:proofErr w:type="spellStart"/>
      <w:r>
        <w:rPr>
          <w:lang w:val="en-US"/>
        </w:rPr>
        <w:t>Rieley</w:t>
      </w:r>
      <w:proofErr w:type="spellEnd"/>
      <w:r>
        <w:rPr>
          <w:lang w:val="en-US"/>
        </w:rPr>
        <w:t xml:space="preserve"> and Christopher Banks, “Global and Regional Importance of the Tropical </w:t>
      </w:r>
      <w:proofErr w:type="spellStart"/>
      <w:r>
        <w:rPr>
          <w:lang w:val="en-US"/>
        </w:rPr>
        <w:t>Peatland</w:t>
      </w:r>
      <w:proofErr w:type="spellEnd"/>
      <w:r>
        <w:rPr>
          <w:lang w:val="en-US"/>
        </w:rPr>
        <w:t xml:space="preserve"> Carbon Pool,” </w:t>
      </w:r>
      <w:r>
        <w:rPr>
          <w:i/>
          <w:lang w:val="en-US"/>
        </w:rPr>
        <w:t xml:space="preserve">Global Change Biology </w:t>
      </w:r>
      <w:r>
        <w:rPr>
          <w:lang w:val="en-US"/>
        </w:rPr>
        <w:t>17, no. 2 (2011): 798-818.</w:t>
      </w:r>
    </w:p>
  </w:endnote>
  <w:endnote w:id="6">
    <w:p w:rsidR="009A4E3A" w:rsidRPr="00854DB5" w:rsidRDefault="009A4E3A">
      <w:pPr>
        <w:pStyle w:val="EndnoteText"/>
        <w:rPr>
          <w:lang w:val="en-SG"/>
        </w:rPr>
      </w:pPr>
      <w:r w:rsidRPr="009A4E3A">
        <w:rPr>
          <w:rStyle w:val="EndnoteReference"/>
          <w:vertAlign w:val="baseline"/>
        </w:rPr>
        <w:endnoteRef/>
      </w:r>
      <w:r w:rsidRPr="009A4E3A">
        <w:rPr>
          <w:lang w:val="en-SG"/>
        </w:rPr>
        <w:t xml:space="preserve"> </w:t>
      </w:r>
      <w:proofErr w:type="gramStart"/>
      <w:r w:rsidRPr="00854DB5">
        <w:rPr>
          <w:lang w:val="en-SG"/>
        </w:rPr>
        <w:t xml:space="preserve">Xavier Landen, </w:t>
      </w:r>
      <w:r>
        <w:t xml:space="preserve">“Indonesia Reaches Highest Deforestation Rate in the World,” </w:t>
      </w:r>
      <w:r>
        <w:rPr>
          <w:i/>
        </w:rPr>
        <w:t xml:space="preserve">PBS </w:t>
      </w:r>
      <w:proofErr w:type="spellStart"/>
      <w:r>
        <w:rPr>
          <w:i/>
        </w:rPr>
        <w:t>Newshour</w:t>
      </w:r>
      <w:proofErr w:type="spellEnd"/>
      <w:r>
        <w:rPr>
          <w:i/>
        </w:rPr>
        <w:t xml:space="preserve">, </w:t>
      </w:r>
      <w:r>
        <w:t>July 6 2014,</w:t>
      </w:r>
      <w:r w:rsidRPr="00854DB5">
        <w:rPr>
          <w:lang w:val="en-SG"/>
        </w:rPr>
        <w:t xml:space="preserve"> http://www.pbs.org/newshour/rundown/indonesia-reaches-highe</w:t>
      </w:r>
      <w:r>
        <w:rPr>
          <w:lang w:val="en-SG"/>
        </w:rPr>
        <w:t>st-deforestation-rate-worldwide.</w:t>
      </w:r>
      <w:proofErr w:type="gramEnd"/>
    </w:p>
  </w:endnote>
  <w:endnote w:id="7">
    <w:p w:rsidR="009A4E3A" w:rsidRPr="00A20EB3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 w:rsidRPr="009A4E3A">
        <w:t xml:space="preserve"> </w:t>
      </w:r>
      <w:r>
        <w:rPr>
          <w:lang w:val="en-US"/>
        </w:rPr>
        <w:t xml:space="preserve">Christian </w:t>
      </w:r>
      <w:proofErr w:type="spellStart"/>
      <w:r>
        <w:rPr>
          <w:lang w:val="en-US"/>
        </w:rPr>
        <w:t>Nellemann</w:t>
      </w:r>
      <w:proofErr w:type="spellEnd"/>
      <w:r>
        <w:rPr>
          <w:lang w:val="en-US"/>
        </w:rPr>
        <w:t xml:space="preserve"> et al. (</w:t>
      </w:r>
      <w:proofErr w:type="spellStart"/>
      <w:r>
        <w:rPr>
          <w:lang w:val="en-US"/>
        </w:rPr>
        <w:t>Eds</w:t>
      </w:r>
      <w:proofErr w:type="spellEnd"/>
      <w:r>
        <w:rPr>
          <w:lang w:val="en-US"/>
        </w:rPr>
        <w:t xml:space="preserve">), </w:t>
      </w:r>
      <w:r w:rsidRPr="0051184F">
        <w:rPr>
          <w:i/>
          <w:lang w:val="en-US"/>
        </w:rPr>
        <w:t>The Last Stand of the Orangutan – State of Emergency: Illegal Logging, Fire</w:t>
      </w:r>
      <w:r>
        <w:rPr>
          <w:i/>
          <w:lang w:val="en-US"/>
        </w:rPr>
        <w:t>,</w:t>
      </w:r>
      <w:r w:rsidRPr="0051184F">
        <w:rPr>
          <w:i/>
          <w:lang w:val="en-US"/>
        </w:rPr>
        <w:t xml:space="preserve"> and Palm Oil in Indonesia’s National Parks</w:t>
      </w:r>
      <w:r>
        <w:rPr>
          <w:i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Arendal</w:t>
      </w:r>
      <w:proofErr w:type="spellEnd"/>
      <w:r>
        <w:rPr>
          <w:lang w:val="en-US"/>
        </w:rPr>
        <w:t>, Norway: United Nations Environment</w:t>
      </w:r>
      <w:r w:rsidRPr="002944F3">
        <w:rPr>
          <w:lang w:val="en-US"/>
        </w:rPr>
        <w:t xml:space="preserve"> Programme</w:t>
      </w:r>
      <w:r>
        <w:rPr>
          <w:lang w:val="en-US"/>
        </w:rPr>
        <w:t>, 2013, p28.</w:t>
      </w:r>
    </w:p>
  </w:endnote>
  <w:endnote w:id="8">
    <w:p w:rsidR="009A4E3A" w:rsidRPr="00594705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proofErr w:type="gramStart"/>
      <w:r>
        <w:rPr>
          <w:lang w:val="en-US"/>
        </w:rPr>
        <w:t>Ibid, p5.</w:t>
      </w:r>
      <w:proofErr w:type="gramEnd"/>
    </w:p>
  </w:endnote>
  <w:endnote w:id="9">
    <w:p w:rsidR="009A4E3A" w:rsidRPr="00DC1F57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 w:rsidR="00F5324B" w:rsidRPr="003C7F6B">
        <w:rPr>
          <w:sz w:val="22"/>
          <w:szCs w:val="22"/>
        </w:rPr>
        <w:t xml:space="preserve"> </w:t>
      </w:r>
      <w:proofErr w:type="gramStart"/>
      <w:r>
        <w:rPr>
          <w:lang w:val="en-US"/>
        </w:rPr>
        <w:t>Ibid, p28.</w:t>
      </w:r>
      <w:proofErr w:type="gramEnd"/>
    </w:p>
  </w:endnote>
  <w:endnote w:id="10">
    <w:p w:rsidR="009A4E3A" w:rsidRPr="000F6DDD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proofErr w:type="spellStart"/>
      <w:r>
        <w:t>Sahat</w:t>
      </w:r>
      <w:proofErr w:type="spellEnd"/>
      <w:r>
        <w:t xml:space="preserve"> </w:t>
      </w:r>
      <w:proofErr w:type="spellStart"/>
      <w:r>
        <w:t>Oloan</w:t>
      </w:r>
      <w:proofErr w:type="spellEnd"/>
      <w:r>
        <w:t xml:space="preserve"> </w:t>
      </w:r>
      <w:proofErr w:type="spellStart"/>
      <w:r>
        <w:t>Saragih</w:t>
      </w:r>
      <w:proofErr w:type="spellEnd"/>
      <w:r>
        <w:t xml:space="preserve">, “Dayaks Fight Palm Oil Plans,” </w:t>
      </w:r>
      <w:r>
        <w:rPr>
          <w:i/>
        </w:rPr>
        <w:t>The Jakarta Globe</w:t>
      </w:r>
      <w:r>
        <w:t xml:space="preserve">, December 20 2012, </w:t>
      </w:r>
      <w:r w:rsidRPr="009808A6">
        <w:t>http://thejakartaglobe.beritasatu.com/arch</w:t>
      </w:r>
      <w:r>
        <w:t>ive/dayaks-fight-palm-oil-plans.</w:t>
      </w:r>
    </w:p>
  </w:endnote>
  <w:endnote w:id="11">
    <w:p w:rsidR="009A4E3A" w:rsidRPr="003C5BB4" w:rsidRDefault="009A4E3A">
      <w:pPr>
        <w:pStyle w:val="EndnoteText"/>
      </w:pPr>
      <w:r w:rsidRPr="009A4E3A">
        <w:rPr>
          <w:rStyle w:val="EndnoteReference"/>
          <w:vertAlign w:val="baseline"/>
        </w:rPr>
        <w:endnoteRef/>
      </w:r>
      <w:r>
        <w:t xml:space="preserve"> “Palm Oil Production by Country in 1000 MT,” </w:t>
      </w:r>
      <w:r>
        <w:rPr>
          <w:i/>
        </w:rPr>
        <w:t>Index Mundi</w:t>
      </w:r>
      <w:r>
        <w:t xml:space="preserve">, accessed December 9 2014, </w:t>
      </w:r>
      <w:r w:rsidRPr="00646629">
        <w:t>http://www.indexmundi.com/agriculture/?commodity=palm-oil&amp;</w:t>
      </w:r>
      <w:r>
        <w:t>.</w:t>
      </w:r>
    </w:p>
  </w:endnote>
  <w:endnote w:id="12">
    <w:p w:rsidR="009A4E3A" w:rsidRPr="00F96B1A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proofErr w:type="gramStart"/>
      <w:r>
        <w:rPr>
          <w:lang w:val="en-US"/>
        </w:rPr>
        <w:t xml:space="preserve">“Palm Oil,” </w:t>
      </w:r>
      <w:r>
        <w:rPr>
          <w:i/>
          <w:lang w:val="en-US"/>
        </w:rPr>
        <w:t>Indonesia Investments</w:t>
      </w:r>
      <w:r>
        <w:rPr>
          <w:lang w:val="en-US"/>
        </w:rPr>
        <w:t xml:space="preserve">, accessed December 9 2014, </w:t>
      </w:r>
      <w:r w:rsidRPr="008E3169">
        <w:rPr>
          <w:lang w:val="en-US"/>
        </w:rPr>
        <w:t>http://www.indonesia-investments.com/doing-business/commodities/palm-oil/item166</w:t>
      </w:r>
      <w:r>
        <w:rPr>
          <w:lang w:val="en-US"/>
        </w:rPr>
        <w:t>.</w:t>
      </w:r>
      <w:proofErr w:type="gramEnd"/>
    </w:p>
  </w:endnote>
  <w:endnote w:id="13">
    <w:p w:rsidR="009A4E3A" w:rsidRPr="006B17C2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Ibid.</w:t>
      </w:r>
    </w:p>
  </w:endnote>
  <w:endnote w:id="14">
    <w:p w:rsidR="009A4E3A" w:rsidRPr="00E334A1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r>
        <w:rPr>
          <w:lang w:val="en-US"/>
        </w:rPr>
        <w:t xml:space="preserve">Samuel </w:t>
      </w:r>
      <w:proofErr w:type="spellStart"/>
      <w:r>
        <w:rPr>
          <w:lang w:val="en-US"/>
        </w:rPr>
        <w:t>Oakford</w:t>
      </w:r>
      <w:proofErr w:type="spellEnd"/>
      <w:proofErr w:type="gramStart"/>
      <w:r>
        <w:rPr>
          <w:lang w:val="en-US"/>
        </w:rPr>
        <w:t>, ”</w:t>
      </w:r>
      <w:proofErr w:type="gramEnd"/>
      <w:r>
        <w:rPr>
          <w:lang w:val="en-US"/>
        </w:rPr>
        <w:t xml:space="preserve">Indonesia Is Killing the Planet for Palm Oil,” </w:t>
      </w:r>
      <w:r>
        <w:rPr>
          <w:i/>
          <w:lang w:val="en-US"/>
        </w:rPr>
        <w:t>Vice News</w:t>
      </w:r>
      <w:r>
        <w:rPr>
          <w:lang w:val="en-US"/>
        </w:rPr>
        <w:t xml:space="preserve">, July 4 2014, </w:t>
      </w:r>
      <w:r w:rsidRPr="009F4C9C">
        <w:rPr>
          <w:lang w:val="en-US"/>
        </w:rPr>
        <w:t>https://news.vice.com/article/indonesia-is-killing-the-planet-for-palm-oil</w:t>
      </w:r>
      <w:r>
        <w:rPr>
          <w:lang w:val="en-US"/>
        </w:rPr>
        <w:t xml:space="preserve">. </w:t>
      </w:r>
    </w:p>
  </w:endnote>
  <w:endnote w:id="15">
    <w:p w:rsidR="009A4E3A" w:rsidRPr="005E58D5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proofErr w:type="gramStart"/>
      <w:r>
        <w:rPr>
          <w:lang w:val="en-US"/>
        </w:rPr>
        <w:t xml:space="preserve">“Facts about Palm Oil and Rainforests,” </w:t>
      </w:r>
      <w:r>
        <w:rPr>
          <w:i/>
          <w:lang w:val="en-US"/>
        </w:rPr>
        <w:t>Rainforest Rescue.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lang w:val="en-US"/>
        </w:rPr>
        <w:t>accessed</w:t>
      </w:r>
      <w:proofErr w:type="gramEnd"/>
      <w:r>
        <w:rPr>
          <w:lang w:val="en-US"/>
        </w:rPr>
        <w:t xml:space="preserve"> December 9, 2014, </w:t>
      </w:r>
      <w:r w:rsidRPr="007408BA">
        <w:rPr>
          <w:lang w:val="en-US"/>
        </w:rPr>
        <w:t>https://www.rainforest-rescue.org/topics/palm-oil</w:t>
      </w:r>
      <w:r>
        <w:rPr>
          <w:lang w:val="en-US"/>
        </w:rPr>
        <w:t>.</w:t>
      </w:r>
    </w:p>
  </w:endnote>
  <w:endnote w:id="16">
    <w:p w:rsidR="009A4E3A" w:rsidRPr="00E33746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17">
    <w:p w:rsidR="009A4E3A" w:rsidRPr="00EC3673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 w:rsidRPr="009A4E3A">
        <w:t xml:space="preserve"> </w:t>
      </w:r>
      <w:r>
        <w:rPr>
          <w:lang w:val="en-US"/>
        </w:rPr>
        <w:t>Ibid.</w:t>
      </w:r>
    </w:p>
  </w:endnote>
  <w:endnote w:id="18">
    <w:p w:rsidR="009A4E3A" w:rsidRPr="008B6541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proofErr w:type="gramStart"/>
      <w:r>
        <w:rPr>
          <w:lang w:val="en-US"/>
        </w:rPr>
        <w:t xml:space="preserve">Yoga </w:t>
      </w:r>
      <w:proofErr w:type="spellStart"/>
      <w:r>
        <w:rPr>
          <w:lang w:val="en-US"/>
        </w:rPr>
        <w:t>Rusmana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Eko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Listiyorini</w:t>
      </w:r>
      <w:proofErr w:type="spellEnd"/>
      <w:r>
        <w:rPr>
          <w:lang w:val="en-US"/>
        </w:rPr>
        <w:t xml:space="preserve">, “Palm Oil Export Growth Stalling in Indonesia on Biofuel Jump,” </w:t>
      </w:r>
      <w:r>
        <w:rPr>
          <w:i/>
          <w:lang w:val="en-US"/>
        </w:rPr>
        <w:t>Bloomberg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March 3 2014, </w:t>
      </w:r>
      <w:r w:rsidRPr="004C37A5">
        <w:rPr>
          <w:lang w:val="en-US"/>
        </w:rPr>
        <w:t>http://www.bloomberg.com/news/2014-03-02/palm-oil-export-growth-stalling-in-indonesia-on-biodiesel-surge.html</w:t>
      </w:r>
      <w:r>
        <w:rPr>
          <w:lang w:val="en-US"/>
        </w:rPr>
        <w:t>.</w:t>
      </w:r>
      <w:proofErr w:type="gramEnd"/>
    </w:p>
  </w:endnote>
  <w:endnote w:id="19">
    <w:p w:rsidR="009A4E3A" w:rsidRPr="00013DCE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proofErr w:type="gramStart"/>
      <w:r>
        <w:t xml:space="preserve">“Malaysia to Increase Palm Oil Component of Biodiesel,” </w:t>
      </w:r>
      <w:r>
        <w:rPr>
          <w:i/>
        </w:rPr>
        <w:t xml:space="preserve">Environment News Service, </w:t>
      </w:r>
      <w:r>
        <w:t xml:space="preserve">October 28 2013, </w:t>
      </w:r>
      <w:r w:rsidRPr="00013DCE">
        <w:t>http://ens-newswire.com/2013/10/28/malaysia-to-increase-palm-oil-component-of-biodiesel/</w:t>
      </w:r>
      <w:r>
        <w:t>.</w:t>
      </w:r>
      <w:proofErr w:type="gramEnd"/>
    </w:p>
  </w:endnote>
  <w:endnote w:id="20">
    <w:p w:rsidR="009A4E3A" w:rsidRPr="00EA7E62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proofErr w:type="spellStart"/>
      <w:r>
        <w:rPr>
          <w:lang w:val="en-US"/>
        </w:rPr>
        <w:t>Ivetta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Gerasimchuk</w:t>
      </w:r>
      <w:proofErr w:type="spellEnd"/>
      <w:r>
        <w:rPr>
          <w:lang w:val="en-US"/>
        </w:rPr>
        <w:t xml:space="preserve"> and Peng Yam </w:t>
      </w:r>
      <w:proofErr w:type="spellStart"/>
      <w:r>
        <w:rPr>
          <w:lang w:val="en-US"/>
        </w:rPr>
        <w:t>Koh</w:t>
      </w:r>
      <w:proofErr w:type="spellEnd"/>
      <w:r>
        <w:rPr>
          <w:lang w:val="en-US"/>
        </w:rPr>
        <w:t xml:space="preserve">, </w:t>
      </w:r>
      <w:r w:rsidRPr="00120258">
        <w:rPr>
          <w:i/>
          <w:lang w:val="en-US"/>
        </w:rPr>
        <w:t>The EU Biofuel Policy and Palm Oil: Cutting Subsidies or Cutting Rainforest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 xml:space="preserve"> Winnipeg, Canada: International Institute for Sustainable Development, 2013, p6.</w:t>
      </w:r>
    </w:p>
  </w:endnote>
  <w:endnote w:id="21">
    <w:p w:rsidR="009A4E3A" w:rsidRPr="0074321F" w:rsidRDefault="009A4E3A">
      <w:pPr>
        <w:pStyle w:val="EndnoteText"/>
        <w:rPr>
          <w:lang w:val="en-US"/>
        </w:rPr>
      </w:pPr>
      <w:r w:rsidRPr="009A4E3A">
        <w:rPr>
          <w:rStyle w:val="EndnoteReference"/>
          <w:vertAlign w:val="baseline"/>
        </w:rPr>
        <w:endnoteRef/>
      </w:r>
      <w:r>
        <w:t xml:space="preserve"> </w:t>
      </w:r>
      <w:proofErr w:type="spellStart"/>
      <w:r>
        <w:rPr>
          <w:lang w:val="en-US"/>
        </w:rPr>
        <w:t>Welman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Frans</w:t>
      </w:r>
      <w:proofErr w:type="spellEnd"/>
      <w:r>
        <w:rPr>
          <w:lang w:val="en-US"/>
        </w:rPr>
        <w:t xml:space="preserve">. 2013. </w:t>
      </w:r>
      <w:r>
        <w:rPr>
          <w:i/>
          <w:lang w:val="en-US"/>
        </w:rPr>
        <w:t xml:space="preserve">Borneo Trilogy Book 3 Volume 1: Brunei Kalimantan. </w:t>
      </w:r>
      <w:proofErr w:type="gramStart"/>
      <w:r>
        <w:rPr>
          <w:lang w:val="en-US"/>
        </w:rPr>
        <w:t xml:space="preserve">Bangkok, Thailand: </w:t>
      </w:r>
      <w:proofErr w:type="spellStart"/>
      <w:r>
        <w:rPr>
          <w:lang w:val="en-US"/>
        </w:rPr>
        <w:t>BooksMango</w:t>
      </w:r>
      <w:proofErr w:type="spellEnd"/>
      <w:r>
        <w:rPr>
          <w:lang w:val="en-US"/>
        </w:rPr>
        <w:t>, 2013), 211.</w:t>
      </w:r>
      <w:proofErr w:type="gramEnd"/>
    </w:p>
  </w:endnote>
  <w:endnote w:id="22">
    <w:p w:rsidR="009A4E3A" w:rsidRPr="004F7D1C" w:rsidRDefault="009A4E3A">
      <w:pPr>
        <w:pStyle w:val="EndnoteText"/>
        <w:rPr>
          <w:lang w:val="en-US"/>
        </w:rPr>
      </w:pPr>
      <w:r w:rsidRPr="00204CF6">
        <w:rPr>
          <w:rStyle w:val="EndnoteReference"/>
          <w:vertAlign w:val="baselin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23">
    <w:p w:rsidR="009A4E3A" w:rsidRPr="00326932" w:rsidRDefault="009A4E3A">
      <w:pPr>
        <w:pStyle w:val="EndnoteText"/>
        <w:rPr>
          <w:lang w:val="en-US"/>
        </w:rPr>
      </w:pPr>
      <w:r w:rsidRPr="00204CF6">
        <w:rPr>
          <w:rStyle w:val="EndnoteReference"/>
          <w:vertAlign w:val="baseline"/>
        </w:rPr>
        <w:endnoteRef/>
      </w:r>
      <w:r>
        <w:t xml:space="preserve"> </w:t>
      </w:r>
      <w:proofErr w:type="spellStart"/>
      <w:r>
        <w:rPr>
          <w:lang w:val="en-US"/>
        </w:rPr>
        <w:t>Aditjondro</w:t>
      </w:r>
      <w:proofErr w:type="spellEnd"/>
      <w:r>
        <w:rPr>
          <w:lang w:val="en-US"/>
        </w:rPr>
        <w:t>, George. 2011. “</w:t>
      </w:r>
      <w:proofErr w:type="spellStart"/>
      <w:r>
        <w:rPr>
          <w:lang w:val="en-US"/>
        </w:rPr>
        <w:t>Suharo’s</w:t>
      </w:r>
      <w:proofErr w:type="spellEnd"/>
      <w:r>
        <w:rPr>
          <w:lang w:val="en-US"/>
        </w:rPr>
        <w:t xml:space="preserve"> Fires.” </w:t>
      </w:r>
      <w:proofErr w:type="gramStart"/>
      <w:r>
        <w:rPr>
          <w:i/>
          <w:lang w:val="en-US"/>
        </w:rPr>
        <w:t xml:space="preserve">Inside Indonesia </w:t>
      </w:r>
      <w:r>
        <w:rPr>
          <w:lang w:val="en-US"/>
        </w:rPr>
        <w:t>65, Jan-Mar.</w:t>
      </w:r>
      <w:proofErr w:type="gramEnd"/>
    </w:p>
  </w:endnote>
  <w:endnote w:id="24">
    <w:p w:rsidR="009A4E3A" w:rsidRPr="00EC4B2E" w:rsidRDefault="009A4E3A">
      <w:pPr>
        <w:pStyle w:val="EndnoteText"/>
        <w:rPr>
          <w:lang w:val="en-US"/>
        </w:rPr>
      </w:pPr>
      <w:r w:rsidRPr="00204CF6">
        <w:rPr>
          <w:rStyle w:val="EndnoteReference"/>
          <w:vertAlign w:val="baseline"/>
        </w:rPr>
        <w:endnoteRef/>
      </w:r>
      <w:r w:rsidRPr="00204CF6">
        <w:t xml:space="preserve"> </w:t>
      </w:r>
      <w:proofErr w:type="gramStart"/>
      <w:r>
        <w:rPr>
          <w:lang w:val="en-US"/>
        </w:rPr>
        <w:t>“Palm Oil.”</w:t>
      </w:r>
      <w:proofErr w:type="gramEnd"/>
      <w:r>
        <w:rPr>
          <w:lang w:val="en-US"/>
        </w:rPr>
        <w:t xml:space="preserve"> </w:t>
      </w:r>
      <w:proofErr w:type="gramStart"/>
      <w:r>
        <w:rPr>
          <w:i/>
          <w:lang w:val="en-US"/>
        </w:rPr>
        <w:t>The Sustainable Trade Initiative</w:t>
      </w:r>
      <w:r>
        <w:rPr>
          <w:lang w:val="en-US"/>
        </w:rPr>
        <w:t xml:space="preserve">, accessed December 9 2014, </w:t>
      </w:r>
      <w:r w:rsidRPr="007C7A84">
        <w:rPr>
          <w:lang w:val="en-US"/>
        </w:rPr>
        <w:t>http://www.idhsustainabletrade.com/palm-oil</w:t>
      </w:r>
      <w:r>
        <w:rPr>
          <w:lang w:val="en-US"/>
        </w:rPr>
        <w:t>.</w:t>
      </w:r>
      <w:proofErr w:type="gramEnd"/>
    </w:p>
  </w:endnote>
  <w:endnote w:id="25">
    <w:p w:rsidR="009A4E3A" w:rsidRPr="00C80CB8" w:rsidRDefault="009A4E3A">
      <w:pPr>
        <w:pStyle w:val="EndnoteText"/>
        <w:rPr>
          <w:lang w:val="en-US"/>
        </w:rPr>
      </w:pPr>
      <w:r w:rsidRPr="00204CF6">
        <w:rPr>
          <w:rStyle w:val="EndnoteReference"/>
          <w:vertAlign w:val="baseline"/>
        </w:rPr>
        <w:endnoteRef/>
      </w:r>
      <w:r>
        <w:t xml:space="preserve"> WWF</w:t>
      </w:r>
      <w:proofErr w:type="gramStart"/>
      <w:r>
        <w:t>.</w:t>
      </w:r>
      <w:r>
        <w:rPr>
          <w:lang w:val="en-US"/>
        </w:rPr>
        <w:t>“</w:t>
      </w:r>
      <w:proofErr w:type="gramEnd"/>
      <w:r>
        <w:rPr>
          <w:lang w:val="en-US"/>
        </w:rPr>
        <w:t xml:space="preserve">Threats to Borneo.” </w:t>
      </w:r>
      <w:proofErr w:type="gramStart"/>
      <w:r>
        <w:rPr>
          <w:i/>
          <w:lang w:val="en-US"/>
        </w:rPr>
        <w:t>World Wildlife Fund.</w:t>
      </w:r>
      <w:r>
        <w:rPr>
          <w:lang w:val="en-US"/>
        </w:rPr>
        <w:t xml:space="preserve">, accessed December 9 2014, </w:t>
      </w:r>
      <w:r w:rsidRPr="003D3ECC">
        <w:rPr>
          <w:lang w:val="en-US"/>
        </w:rPr>
        <w:t>http://www.wwf.org.au/our_work/saving_the_natural_world/forests/fores</w:t>
      </w:r>
      <w:r>
        <w:rPr>
          <w:lang w:val="en-US"/>
        </w:rPr>
        <w:t>ts_work/heart_of_borneo/threats.</w:t>
      </w:r>
      <w:proofErr w:type="gramEnd"/>
    </w:p>
  </w:endnote>
  <w:endnote w:id="26">
    <w:p w:rsidR="009A4E3A" w:rsidRPr="004D5ED1" w:rsidRDefault="009A4E3A">
      <w:pPr>
        <w:pStyle w:val="EndnoteText"/>
        <w:rPr>
          <w:lang w:val="en-US"/>
        </w:rPr>
      </w:pPr>
      <w:r w:rsidRPr="00204CF6">
        <w:rPr>
          <w:rStyle w:val="EndnoteReference"/>
          <w:vertAlign w:val="baseline"/>
        </w:rPr>
        <w:endnoteRef/>
      </w:r>
      <w:r w:rsidR="00F5324B" w:rsidRPr="003C7F6B">
        <w:rPr>
          <w:sz w:val="22"/>
          <w:szCs w:val="22"/>
        </w:rPr>
        <w:t xml:space="preserve"> </w:t>
      </w:r>
      <w:proofErr w:type="spellStart"/>
      <w:r>
        <w:rPr>
          <w:lang w:val="en-US"/>
        </w:rPr>
        <w:t>Frans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Welman</w:t>
      </w:r>
      <w:proofErr w:type="spellEnd"/>
      <w:r>
        <w:rPr>
          <w:lang w:val="en-US"/>
        </w:rPr>
        <w:t xml:space="preserve">, 2013. </w:t>
      </w:r>
      <w:r>
        <w:rPr>
          <w:i/>
          <w:lang w:val="en-US"/>
        </w:rPr>
        <w:t xml:space="preserve">Borneo Trilogy Book 3 Volume 2: Kalimantan </w:t>
      </w:r>
      <w:r>
        <w:rPr>
          <w:lang w:val="en-US"/>
        </w:rPr>
        <w:t xml:space="preserve">(Bangkok, Thailand: </w:t>
      </w:r>
      <w:proofErr w:type="spellStart"/>
      <w:r>
        <w:rPr>
          <w:lang w:val="en-US"/>
        </w:rPr>
        <w:t>BooksMango</w:t>
      </w:r>
      <w:proofErr w:type="spellEnd"/>
      <w:r>
        <w:rPr>
          <w:lang w:val="en-US"/>
        </w:rPr>
        <w:t>, p201.</w:t>
      </w:r>
    </w:p>
  </w:endnote>
  <w:endnote w:id="27">
    <w:p w:rsidR="009A4E3A" w:rsidRPr="007A1BFC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“Indonesia: Demand for Palm Oil Fuels Land-Grabbing,” </w:t>
      </w:r>
      <w:r>
        <w:rPr>
          <w:i/>
          <w:lang w:val="en-US"/>
        </w:rPr>
        <w:t>IRIN News</w:t>
      </w:r>
      <w:r>
        <w:rPr>
          <w:lang w:val="en-US"/>
        </w:rPr>
        <w:t xml:space="preserve"> July 6 2010, </w:t>
      </w:r>
      <w:r w:rsidRPr="00CD6611">
        <w:rPr>
          <w:lang w:val="en-US"/>
        </w:rPr>
        <w:t>http://www.irinnews.org/report/89747/indonesia-demand-for-palm-oil-fuels-land-grabbing</w:t>
      </w:r>
      <w:r>
        <w:rPr>
          <w:lang w:val="en-US"/>
        </w:rPr>
        <w:t>.</w:t>
      </w:r>
    </w:p>
  </w:endnote>
  <w:endnote w:id="28">
    <w:p w:rsidR="009A4E3A" w:rsidRPr="00AC4582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Nils </w:t>
      </w:r>
      <w:proofErr w:type="spellStart"/>
      <w:r>
        <w:rPr>
          <w:lang w:val="en-US"/>
        </w:rPr>
        <w:t>Klawitter</w:t>
      </w:r>
      <w:proofErr w:type="spellEnd"/>
      <w:r>
        <w:rPr>
          <w:lang w:val="en-US"/>
        </w:rPr>
        <w:t xml:space="preserve">, “A Tangle of Conflicts: The Dirty Business of Palm Oil,” </w:t>
      </w:r>
      <w:r>
        <w:rPr>
          <w:i/>
          <w:lang w:val="en-US"/>
        </w:rPr>
        <w:t>Der Spiegel Online</w:t>
      </w:r>
      <w:r>
        <w:rPr>
          <w:lang w:val="en-US"/>
        </w:rPr>
        <w:t xml:space="preserve">, May 2 2014, </w:t>
      </w:r>
      <w:r w:rsidRPr="00F421A6">
        <w:rPr>
          <w:lang w:val="en-US"/>
        </w:rPr>
        <w:t>http://www.spiegel.de/international/world/indonesian-villagers-driven-from-villages-in-palm-oil-land-theft-a-967198.html</w:t>
      </w:r>
    </w:p>
  </w:endnote>
  <w:endnote w:id="29">
    <w:p w:rsidR="009A4E3A" w:rsidRPr="00A806A9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Samuel </w:t>
      </w:r>
      <w:proofErr w:type="spellStart"/>
      <w:r>
        <w:rPr>
          <w:lang w:val="en-US"/>
        </w:rPr>
        <w:t>Oakford</w:t>
      </w:r>
      <w:proofErr w:type="spellEnd"/>
      <w:r>
        <w:rPr>
          <w:lang w:val="en-US"/>
        </w:rPr>
        <w:t xml:space="preserve">, “Indonesia Is Killing the Planet for Palm Oil,” </w:t>
      </w:r>
      <w:r>
        <w:rPr>
          <w:i/>
          <w:lang w:val="en-US"/>
        </w:rPr>
        <w:t>Vice News</w:t>
      </w:r>
      <w:r>
        <w:rPr>
          <w:lang w:val="en-US"/>
        </w:rPr>
        <w:t>.</w:t>
      </w:r>
    </w:p>
  </w:endnote>
  <w:endnote w:id="30">
    <w:p w:rsidR="009A4E3A" w:rsidRPr="007B52B6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lang w:val="en-US"/>
        </w:rPr>
        <w:t xml:space="preserve">Nils </w:t>
      </w:r>
      <w:proofErr w:type="spellStart"/>
      <w:r>
        <w:rPr>
          <w:lang w:val="en-US"/>
        </w:rPr>
        <w:t>Klawitter</w:t>
      </w:r>
      <w:proofErr w:type="spellEnd"/>
      <w:r>
        <w:rPr>
          <w:lang w:val="en-US"/>
        </w:rPr>
        <w:t xml:space="preserve">, “A Tangle of Conflicts,” </w:t>
      </w:r>
      <w:r>
        <w:rPr>
          <w:i/>
          <w:lang w:val="en-US"/>
        </w:rPr>
        <w:t>Der Spiegel Online</w:t>
      </w:r>
      <w:r>
        <w:rPr>
          <w:lang w:val="en-US"/>
        </w:rPr>
        <w:t>.</w:t>
      </w:r>
      <w:proofErr w:type="gramEnd"/>
    </w:p>
  </w:endnote>
  <w:endnote w:id="31">
    <w:p w:rsidR="009A4E3A" w:rsidRPr="002B2686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Samuel </w:t>
      </w:r>
      <w:proofErr w:type="spellStart"/>
      <w:r>
        <w:rPr>
          <w:lang w:val="en-US"/>
        </w:rPr>
        <w:t>Oakford</w:t>
      </w:r>
      <w:proofErr w:type="spellEnd"/>
      <w:proofErr w:type="gramStart"/>
      <w:r>
        <w:rPr>
          <w:lang w:val="en-US"/>
        </w:rPr>
        <w:t>, ”</w:t>
      </w:r>
      <w:proofErr w:type="gramEnd"/>
      <w:r>
        <w:rPr>
          <w:lang w:val="en-US"/>
        </w:rPr>
        <w:t xml:space="preserve">Indonesia Is Killing the Planet for Palm Oil,” </w:t>
      </w:r>
      <w:r>
        <w:rPr>
          <w:i/>
          <w:lang w:val="en-US"/>
        </w:rPr>
        <w:t>Vice News</w:t>
      </w:r>
      <w:r>
        <w:rPr>
          <w:lang w:val="en-US"/>
        </w:rPr>
        <w:t>.</w:t>
      </w:r>
    </w:p>
  </w:endnote>
  <w:endnote w:id="32">
    <w:p w:rsidR="009A4E3A" w:rsidRPr="00791C54" w:rsidRDefault="009A4E3A">
      <w:pPr>
        <w:pStyle w:val="EndnoteText"/>
      </w:pPr>
      <w:r>
        <w:rPr>
          <w:rStyle w:val="EndnoteReference"/>
        </w:rPr>
        <w:endnoteRef/>
      </w:r>
      <w:r>
        <w:t xml:space="preserve"> Belinda </w:t>
      </w:r>
      <w:proofErr w:type="spellStart"/>
      <w:r>
        <w:t>Margono</w:t>
      </w:r>
      <w:proofErr w:type="spellEnd"/>
      <w:r>
        <w:t xml:space="preserve"> et al., “Primary Forest Cover Loss in Indonesia over 2000-2012,” </w:t>
      </w:r>
      <w:r>
        <w:rPr>
          <w:i/>
        </w:rPr>
        <w:t xml:space="preserve">Nature Climate Change </w:t>
      </w:r>
      <w:r>
        <w:t>4 (2014), 730-735.</w:t>
      </w:r>
    </w:p>
  </w:endnote>
  <w:endnote w:id="33">
    <w:p w:rsidR="009A4E3A" w:rsidRPr="007E1517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“Can Palm Oil Go Sustainable in Indonesia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 xml:space="preserve">” </w:t>
      </w:r>
      <w:r>
        <w:rPr>
          <w:i/>
          <w:lang w:val="en-US"/>
        </w:rPr>
        <w:t>Food Tank</w:t>
      </w:r>
      <w:r>
        <w:rPr>
          <w:lang w:val="en-US"/>
        </w:rPr>
        <w:t xml:space="preserve">, October 13 2014, accessed December 9 2014, </w:t>
      </w:r>
      <w:r w:rsidRPr="00A570F9">
        <w:rPr>
          <w:lang w:val="en-US"/>
        </w:rPr>
        <w:t>http://foodtank.com/news/2014/10/can-palm-oil-go-sustainable-in-indonesia</w:t>
      </w:r>
      <w:r>
        <w:rPr>
          <w:lang w:val="en-US"/>
        </w:rPr>
        <w:t>.</w:t>
      </w:r>
    </w:p>
  </w:endnote>
  <w:endnote w:id="34">
    <w:p w:rsidR="009A4E3A" w:rsidRPr="00325237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“Threats to Borneo Forests,” </w:t>
      </w:r>
      <w:r>
        <w:rPr>
          <w:i/>
        </w:rPr>
        <w:t>World Wildlife Fund</w:t>
      </w:r>
      <w:r>
        <w:t xml:space="preserve">, accessed December 9 2014, </w:t>
      </w:r>
      <w:r w:rsidRPr="00414B94">
        <w:t>http://wwf.panda.org/what_we_do/where_we_work/borneo_forests/borneo_deforestation</w:t>
      </w:r>
      <w:r>
        <w:t>.</w:t>
      </w:r>
    </w:p>
  </w:endnote>
  <w:endnote w:id="35">
    <w:p w:rsidR="009A4E3A" w:rsidRPr="00D42DBF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SG"/>
        </w:rPr>
        <w:t>“</w:t>
      </w:r>
      <w:r w:rsidRPr="00D23ACB">
        <w:rPr>
          <w:lang w:val="en-SG"/>
        </w:rPr>
        <w:t xml:space="preserve">Indonesia’s </w:t>
      </w:r>
      <w:r>
        <w:rPr>
          <w:lang w:val="en-SG"/>
        </w:rPr>
        <w:t xml:space="preserve">Rainforests,” </w:t>
      </w:r>
      <w:r>
        <w:rPr>
          <w:i/>
          <w:lang w:val="en-SG"/>
        </w:rPr>
        <w:t>Rainforest Action Network</w:t>
      </w:r>
      <w:r>
        <w:rPr>
          <w:lang w:val="en-SG"/>
        </w:rPr>
        <w:t>.</w:t>
      </w:r>
    </w:p>
  </w:endnote>
  <w:endnote w:id="36">
    <w:p w:rsidR="009A4E3A" w:rsidRPr="006A14AF" w:rsidRDefault="009A4E3A" w:rsidP="00EB2A6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SG"/>
        </w:rPr>
        <w:t>“</w:t>
      </w:r>
      <w:r w:rsidRPr="00D23ACB">
        <w:rPr>
          <w:lang w:val="en-SG"/>
        </w:rPr>
        <w:t xml:space="preserve">Indonesia’s </w:t>
      </w:r>
      <w:r>
        <w:rPr>
          <w:lang w:val="en-SG"/>
        </w:rPr>
        <w:t xml:space="preserve">Rainforests,” </w:t>
      </w:r>
      <w:r>
        <w:rPr>
          <w:i/>
          <w:lang w:val="en-SG"/>
        </w:rPr>
        <w:t>Rainforest Action Network</w:t>
      </w:r>
      <w:r>
        <w:rPr>
          <w:lang w:val="en-SG"/>
        </w:rPr>
        <w:t>.</w:t>
      </w:r>
    </w:p>
  </w:endnote>
  <w:endnote w:id="37">
    <w:p w:rsidR="009A4E3A" w:rsidRPr="005F688E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38">
    <w:p w:rsidR="009A4E3A" w:rsidRPr="00DA7C13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39">
    <w:p w:rsidR="009A4E3A" w:rsidRPr="00D63F29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Belinda </w:t>
      </w:r>
      <w:proofErr w:type="spellStart"/>
      <w:r>
        <w:t>Margono</w:t>
      </w:r>
      <w:proofErr w:type="spellEnd"/>
      <w:r>
        <w:t xml:space="preserve"> et al., “Primary Forest Cover Loss in Indonesia over 2000-2012.”</w:t>
      </w:r>
    </w:p>
  </w:endnote>
  <w:endnote w:id="40">
    <w:p w:rsidR="009A4E3A" w:rsidRPr="0025360B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lang w:val="en-US"/>
        </w:rPr>
        <w:t xml:space="preserve">“Dayak,” </w:t>
      </w:r>
      <w:r>
        <w:rPr>
          <w:i/>
          <w:lang w:val="en-US"/>
        </w:rPr>
        <w:t>World Directory of Minorities and Indigenous Peoples,</w:t>
      </w:r>
      <w:r>
        <w:rPr>
          <w:lang w:val="en-US"/>
        </w:rPr>
        <w:t xml:space="preserve"> accessed December 9 2014, </w:t>
      </w:r>
      <w:r w:rsidRPr="0025360B">
        <w:rPr>
          <w:lang w:val="en-US"/>
        </w:rPr>
        <w:t>http://www.minorityrights.org/4435/indonesia/dayak.html</w:t>
      </w:r>
      <w:r>
        <w:rPr>
          <w:lang w:val="en-US"/>
        </w:rPr>
        <w:t>.</w:t>
      </w:r>
      <w:proofErr w:type="gramEnd"/>
    </w:p>
  </w:endnote>
  <w:endnote w:id="41">
    <w:p w:rsidR="009A4E3A" w:rsidRPr="00DD5B1B" w:rsidRDefault="009A4E3A" w:rsidP="0006166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i/>
        </w:rPr>
        <w:t xml:space="preserve">The </w:t>
      </w:r>
      <w:proofErr w:type="spellStart"/>
      <w:r>
        <w:rPr>
          <w:i/>
        </w:rPr>
        <w:t>Aotearoa</w:t>
      </w:r>
      <w:proofErr w:type="spellEnd"/>
      <w:r>
        <w:rPr>
          <w:i/>
        </w:rPr>
        <w:t xml:space="preserve">/NZ Good Wood Guide </w:t>
      </w:r>
      <w:r>
        <w:t>(Auckland, New Zealand: Friends of the Earth, 1992).</w:t>
      </w:r>
      <w:proofErr w:type="gramEnd"/>
    </w:p>
  </w:endnote>
  <w:endnote w:id="42">
    <w:p w:rsidR="009A4E3A" w:rsidRPr="006D3ACF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Susan Page et al., “The Amount of Carbon Released from Peat and Forest Fires in Indonesia </w:t>
      </w:r>
      <w:proofErr w:type="gramStart"/>
      <w:r>
        <w:t>During</w:t>
      </w:r>
      <w:proofErr w:type="gramEnd"/>
      <w:r>
        <w:t xml:space="preserve"> 1997,” </w:t>
      </w:r>
      <w:r>
        <w:rPr>
          <w:i/>
        </w:rPr>
        <w:t>Nature</w:t>
      </w:r>
      <w:r>
        <w:t xml:space="preserve"> 420 (2002): 61-65.</w:t>
      </w:r>
    </w:p>
  </w:endnote>
  <w:endnote w:id="43">
    <w:p w:rsidR="009A4E3A" w:rsidRPr="00482E25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Susan Page et al., “Global and Regional Importance of the Tropical Peatland Carbon Pool.”</w:t>
      </w:r>
    </w:p>
  </w:endnote>
  <w:endnote w:id="44">
    <w:p w:rsidR="009A4E3A" w:rsidRPr="00EF4CCC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“The Asian Forest Fires of 1997-1998,” </w:t>
      </w:r>
      <w:proofErr w:type="spellStart"/>
      <w:r>
        <w:rPr>
          <w:i/>
        </w:rPr>
        <w:t>Mongabay</w:t>
      </w:r>
      <w:proofErr w:type="spellEnd"/>
      <w:r>
        <w:rPr>
          <w:i/>
        </w:rPr>
        <w:t xml:space="preserve">, </w:t>
      </w:r>
      <w:r>
        <w:t xml:space="preserve">accessed December 9 2014, </w:t>
      </w:r>
      <w:r w:rsidRPr="00EF4CCC">
        <w:t>http://rainforests.mongabay.com/08indo_fires.htm</w:t>
      </w:r>
      <w:r>
        <w:t>.</w:t>
      </w:r>
      <w:proofErr w:type="gramEnd"/>
    </w:p>
  </w:endnote>
  <w:endnote w:id="45">
    <w:p w:rsidR="009A4E3A" w:rsidRPr="00161345" w:rsidRDefault="009A4E3A" w:rsidP="00B4741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“The Asian Forest Fires of 1997-1998,” </w:t>
      </w:r>
      <w:proofErr w:type="spellStart"/>
      <w:r>
        <w:rPr>
          <w:i/>
        </w:rPr>
        <w:t>Mongabay</w:t>
      </w:r>
      <w:proofErr w:type="spellEnd"/>
      <w:r>
        <w:t>.</w:t>
      </w:r>
      <w:proofErr w:type="gramEnd"/>
    </w:p>
  </w:endnote>
  <w:endnote w:id="46">
    <w:p w:rsidR="009A4E3A" w:rsidRPr="00CA55F1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Angelika </w:t>
      </w:r>
      <w:proofErr w:type="spellStart"/>
      <w:r>
        <w:rPr>
          <w:lang w:val="en-US"/>
        </w:rPr>
        <w:t>Heil</w:t>
      </w:r>
      <w:proofErr w:type="spellEnd"/>
      <w:r>
        <w:rPr>
          <w:lang w:val="en-US"/>
        </w:rPr>
        <w:t>, “Indonesian Forest and Peat Fires: Emissions, Air Quality, and Human Health” (PhD diss., Max Planck Institute for Meteorology, 2007).</w:t>
      </w:r>
    </w:p>
  </w:endnote>
  <w:endnote w:id="47">
    <w:p w:rsidR="009A4E3A" w:rsidRPr="00A738D3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“Threats to Borneo Forests,” </w:t>
      </w:r>
      <w:r>
        <w:rPr>
          <w:i/>
        </w:rPr>
        <w:t>World Wildlife Fund</w:t>
      </w:r>
      <w:r>
        <w:t>.</w:t>
      </w:r>
      <w:proofErr w:type="gramEnd"/>
    </w:p>
  </w:endnote>
  <w:endnote w:id="48">
    <w:p w:rsidR="009A4E3A" w:rsidRPr="00765206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49">
    <w:p w:rsidR="009A4E3A" w:rsidRPr="00825530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n-US"/>
        </w:rPr>
        <w:t>Anshuman</w:t>
      </w:r>
      <w:proofErr w:type="spellEnd"/>
      <w:r>
        <w:rPr>
          <w:lang w:val="en-US"/>
        </w:rPr>
        <w:t xml:space="preserve"> Varma, “The Economics of Slash and Burn: A Case Study of the 1997/1998 Indonesian Forest Fires,” </w:t>
      </w:r>
      <w:r>
        <w:rPr>
          <w:i/>
          <w:lang w:val="en-US"/>
        </w:rPr>
        <w:t xml:space="preserve">Ecological Economics </w:t>
      </w:r>
      <w:r>
        <w:rPr>
          <w:lang w:val="en-US"/>
        </w:rPr>
        <w:t xml:space="preserve">46 (2003): 159-171. </w:t>
      </w:r>
    </w:p>
  </w:endnote>
  <w:endnote w:id="50">
    <w:p w:rsidR="009A4E3A" w:rsidRPr="003E46AC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Mark Harrison, Susan Page and </w:t>
      </w:r>
      <w:proofErr w:type="spellStart"/>
      <w:r>
        <w:rPr>
          <w:lang w:val="en-US"/>
        </w:rPr>
        <w:t>Suwido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Limin</w:t>
      </w:r>
      <w:proofErr w:type="spellEnd"/>
      <w:r>
        <w:rPr>
          <w:lang w:val="en-US"/>
        </w:rPr>
        <w:t xml:space="preserve">, “The Global Impact of Indonesian Forest Fires,” </w:t>
      </w:r>
      <w:r>
        <w:rPr>
          <w:i/>
          <w:lang w:val="en-US"/>
        </w:rPr>
        <w:t xml:space="preserve">Biologist </w:t>
      </w:r>
      <w:r>
        <w:rPr>
          <w:lang w:val="en-US"/>
        </w:rPr>
        <w:t>56, no. 3 (2009): 156-163.</w:t>
      </w:r>
    </w:p>
  </w:endnote>
  <w:endnote w:id="51">
    <w:p w:rsidR="009A4E3A" w:rsidRPr="00F53EE3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Joanna Foster, “A Grim Portrait of Palm Oil Emissions,” </w:t>
      </w:r>
      <w:r>
        <w:rPr>
          <w:i/>
          <w:lang w:val="en-US"/>
        </w:rPr>
        <w:t>The New York Times</w:t>
      </w:r>
      <w:r>
        <w:rPr>
          <w:lang w:val="en-US"/>
        </w:rPr>
        <w:t xml:space="preserve">, May 1 2012, </w:t>
      </w:r>
      <w:r w:rsidRPr="00E7288A">
        <w:rPr>
          <w:lang w:val="en-US"/>
        </w:rPr>
        <w:t>http://green.blogs.nytimes.com/2012/05/01/a-grim-port</w:t>
      </w:r>
      <w:r>
        <w:rPr>
          <w:lang w:val="en-US"/>
        </w:rPr>
        <w:t>rait-of-palm-oil-emissions.</w:t>
      </w:r>
    </w:p>
  </w:endnote>
  <w:endnote w:id="52">
    <w:p w:rsidR="009A4E3A" w:rsidRPr="005B58A8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Loren Bell, “What Is Peat Swamp, and Why Should I Care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 xml:space="preserve">” </w:t>
      </w:r>
      <w:proofErr w:type="spellStart"/>
      <w:r>
        <w:rPr>
          <w:i/>
          <w:lang w:val="en-US"/>
        </w:rPr>
        <w:t>Mongabay</w:t>
      </w:r>
      <w:proofErr w:type="spellEnd"/>
      <w:r>
        <w:rPr>
          <w:lang w:val="en-US"/>
        </w:rPr>
        <w:t xml:space="preserve">, July 20 2014, </w:t>
      </w:r>
      <w:r w:rsidRPr="00766888">
        <w:rPr>
          <w:lang w:val="en-US"/>
        </w:rPr>
        <w:t>http://news.mongabay.com/2014/0721-lbell-what-is-a-peat-swamp.htm</w:t>
      </w:r>
      <w:r>
        <w:rPr>
          <w:lang w:val="en-US"/>
        </w:rPr>
        <w:t>l.</w:t>
      </w:r>
    </w:p>
  </w:endnote>
  <w:endnote w:id="53">
    <w:p w:rsidR="009A4E3A" w:rsidRPr="00EF6190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54">
    <w:p w:rsidR="009A4E3A" w:rsidRPr="003F6C52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Samuel </w:t>
      </w:r>
      <w:proofErr w:type="spellStart"/>
      <w:r>
        <w:rPr>
          <w:lang w:val="en-US"/>
        </w:rPr>
        <w:t>Oakford</w:t>
      </w:r>
      <w:proofErr w:type="spellEnd"/>
      <w:proofErr w:type="gramStart"/>
      <w:r>
        <w:rPr>
          <w:lang w:val="en-US"/>
        </w:rPr>
        <w:t>, ”</w:t>
      </w:r>
      <w:proofErr w:type="gramEnd"/>
      <w:r>
        <w:rPr>
          <w:lang w:val="en-US"/>
        </w:rPr>
        <w:t xml:space="preserve">Indonesia Is Killing the Planet for Palm Oil,” </w:t>
      </w:r>
      <w:r>
        <w:rPr>
          <w:i/>
          <w:lang w:val="en-US"/>
        </w:rPr>
        <w:t>Vice News</w:t>
      </w:r>
      <w:r>
        <w:rPr>
          <w:lang w:val="en-US"/>
        </w:rPr>
        <w:t>.</w:t>
      </w:r>
    </w:p>
  </w:endnote>
  <w:endnote w:id="55">
    <w:p w:rsidR="009A4E3A" w:rsidRDefault="009A4E3A" w:rsidP="00551D7D">
      <w:pPr>
        <w:pStyle w:val="EndnoteText"/>
      </w:pPr>
      <w:r>
        <w:rPr>
          <w:rStyle w:val="EndnoteReference"/>
        </w:rPr>
        <w:endnoteRef/>
      </w:r>
      <w:r>
        <w:t xml:space="preserve"> Stefan </w:t>
      </w:r>
      <w:proofErr w:type="spellStart"/>
      <w:r>
        <w:t>Bringezu</w:t>
      </w:r>
      <w:proofErr w:type="spellEnd"/>
      <w:r>
        <w:t xml:space="preserve"> et al., </w:t>
      </w:r>
      <w:r w:rsidRPr="00D916B1">
        <w:rPr>
          <w:i/>
        </w:rPr>
        <w:t>Towards Sustainable Production and Use of Resources: Assessing Biofuels</w:t>
      </w:r>
      <w:r>
        <w:t>,</w:t>
      </w:r>
    </w:p>
    <w:p w:rsidR="009A4E3A" w:rsidRPr="00551D7D" w:rsidRDefault="009A4E3A" w:rsidP="00551D7D">
      <w:pPr>
        <w:pStyle w:val="EndnoteText"/>
      </w:pPr>
      <w:r>
        <w:t xml:space="preserve">Nairobi, Kenya: </w:t>
      </w:r>
      <w:r w:rsidRPr="00D916B1">
        <w:t>United Nations Environment Program</w:t>
      </w:r>
      <w:r>
        <w:t>, 2009.</w:t>
      </w:r>
    </w:p>
  </w:endnote>
  <w:endnote w:id="56">
    <w:p w:rsidR="009A4E3A" w:rsidRPr="008C014F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“Deforestation Rates in the Heart of Borneo Worrying, Yet Hope Remains,” </w:t>
      </w:r>
      <w:r>
        <w:rPr>
          <w:i/>
          <w:lang w:val="en-US"/>
        </w:rPr>
        <w:t>World Wildlife Fund</w:t>
      </w:r>
      <w:r>
        <w:rPr>
          <w:lang w:val="en-US"/>
        </w:rPr>
        <w:t xml:space="preserve">, May 6 2014, </w:t>
      </w:r>
      <w:r w:rsidRPr="00075D8F">
        <w:rPr>
          <w:lang w:val="en-US"/>
        </w:rPr>
        <w:t>http://wwf.panda.org/what_we_do/where_we_work/borneo_forests/?220911/Deforestation-rates-in-the-Heart-of-Borneo-worrying-yet-hope-remains</w:t>
      </w:r>
      <w:r>
        <w:rPr>
          <w:lang w:val="en-US"/>
        </w:rPr>
        <w:t>.</w:t>
      </w:r>
    </w:p>
  </w:endnote>
  <w:endnote w:id="57">
    <w:p w:rsidR="009A4E3A" w:rsidRPr="00617547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“Threats to Borneo Forests,” </w:t>
      </w:r>
      <w:r>
        <w:rPr>
          <w:i/>
        </w:rPr>
        <w:t>World Wildlife Fund</w:t>
      </w:r>
      <w:r>
        <w:t>.</w:t>
      </w:r>
      <w:proofErr w:type="gramEnd"/>
    </w:p>
  </w:endnote>
  <w:endnote w:id="58">
    <w:p w:rsidR="009A4E3A" w:rsidRPr="006C07BE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Commodity Crimes</w:t>
      </w:r>
      <w:r>
        <w:t>, Washington, D.C.: Friends of the Earth, 2013, p7.</w:t>
      </w:r>
    </w:p>
  </w:endnote>
  <w:endnote w:id="59">
    <w:p w:rsidR="009A4E3A" w:rsidRPr="00F00556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lang w:val="en-US"/>
        </w:rPr>
        <w:t xml:space="preserve">“History: Milestones,” </w:t>
      </w:r>
      <w:proofErr w:type="spellStart"/>
      <w:r>
        <w:rPr>
          <w:i/>
          <w:lang w:val="en-US"/>
        </w:rPr>
        <w:t>Bumitama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Agri</w:t>
      </w:r>
      <w:proofErr w:type="spellEnd"/>
      <w:r>
        <w:rPr>
          <w:lang w:val="en-US"/>
        </w:rPr>
        <w:t xml:space="preserve">, accessed December 9 2014, </w:t>
      </w:r>
      <w:r w:rsidRPr="00A46B54">
        <w:rPr>
          <w:lang w:val="en-US"/>
        </w:rPr>
        <w:t>http://www.bumitama-agri.com/about-us/history-milestones.html</w:t>
      </w:r>
      <w:r>
        <w:rPr>
          <w:lang w:val="en-US"/>
        </w:rPr>
        <w:t>.</w:t>
      </w:r>
      <w:proofErr w:type="gramEnd"/>
    </w:p>
  </w:endnote>
  <w:endnote w:id="60">
    <w:p w:rsidR="009A4E3A" w:rsidRPr="00EB66EA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“</w:t>
      </w:r>
      <w:proofErr w:type="spellStart"/>
      <w:r>
        <w:t>Bumitama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Ltd</w:t>
      </w:r>
      <w:proofErr w:type="gramStart"/>
      <w:r>
        <w:t>,,”</w:t>
      </w:r>
      <w:proofErr w:type="gramEnd"/>
      <w:r>
        <w:t xml:space="preserve">1. </w:t>
      </w:r>
      <w:proofErr w:type="gramStart"/>
      <w:r w:rsidRPr="00024175">
        <w:rPr>
          <w:i/>
        </w:rPr>
        <w:t>Chain Reaction Research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Pr="00684CB2">
        <w:t>Available from https://chainreactionresearch.files.wordpress.com/2014/10/bumitama-agri-crr-report2.pdf</w:t>
      </w:r>
      <w:r>
        <w:t>.</w:t>
      </w:r>
      <w:proofErr w:type="gramEnd"/>
      <w:r>
        <w:t xml:space="preserve">  </w:t>
      </w:r>
    </w:p>
  </w:endnote>
  <w:endnote w:id="61">
    <w:p w:rsidR="009A4E3A" w:rsidRPr="00C43D42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62">
    <w:p w:rsidR="009A4E3A" w:rsidRPr="00A02AB5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>“</w:t>
      </w:r>
      <w:proofErr w:type="spellStart"/>
      <w:r>
        <w:t>Bumitama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Ltd.,” </w:t>
      </w:r>
      <w:r>
        <w:rPr>
          <w:i/>
        </w:rPr>
        <w:t>Bloomberg,</w:t>
      </w:r>
      <w:r>
        <w:rPr>
          <w:rFonts w:hint="eastAsia"/>
        </w:rPr>
        <w:t xml:space="preserve"> </w:t>
      </w:r>
      <w:r>
        <w:rPr>
          <w:lang w:val="en-US"/>
        </w:rPr>
        <w:t xml:space="preserve">accessed December 9 2014, </w:t>
      </w:r>
      <w:r w:rsidRPr="00A02AB5">
        <w:rPr>
          <w:lang w:val="en-US"/>
        </w:rPr>
        <w:t>http://www.bloomberg.com/quote/BAL:SP</w:t>
      </w:r>
      <w:r>
        <w:rPr>
          <w:lang w:val="en-US"/>
        </w:rPr>
        <w:t>.</w:t>
      </w:r>
      <w:proofErr w:type="gramEnd"/>
    </w:p>
  </w:endnote>
  <w:endnote w:id="63">
    <w:p w:rsidR="009A4E3A" w:rsidRPr="001879A9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>Commodity Crimes</w:t>
      </w:r>
      <w:r>
        <w:t>, Washington, D.C.: Friends of the Earth, 2013, p10.</w:t>
      </w:r>
    </w:p>
  </w:endnote>
  <w:endnote w:id="64">
    <w:p w:rsidR="009A4E3A" w:rsidRPr="0092394C" w:rsidRDefault="009A4E3A" w:rsidP="0098253D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Ibid.</w:t>
      </w:r>
    </w:p>
  </w:endnote>
  <w:endnote w:id="65">
    <w:p w:rsidR="009A4E3A" w:rsidRPr="009E0303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66">
    <w:p w:rsidR="009A4E3A" w:rsidRPr="005B1288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  <w:lang w:val="en-US"/>
        </w:rPr>
        <w:t>Palming Off a National Park: Tracking Illegal Oil Palm Fruit in Riau, Indonesia</w:t>
      </w:r>
      <w:r>
        <w:rPr>
          <w:lang w:val="en-US"/>
        </w:rPr>
        <w:t>, Jakarta, Indonesia: World Wildlife Fund, 2013.</w:t>
      </w:r>
    </w:p>
  </w:endnote>
  <w:endnote w:id="67">
    <w:p w:rsidR="009A4E3A" w:rsidRPr="00401647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Friends of the Earth.</w:t>
      </w:r>
      <w:proofErr w:type="gramEnd"/>
      <w:r>
        <w:t xml:space="preserve"> 2013. </w:t>
      </w:r>
      <w:r>
        <w:rPr>
          <w:i/>
        </w:rPr>
        <w:t>Commodity Crimes</w:t>
      </w:r>
      <w:r>
        <w:t>, 4.</w:t>
      </w:r>
    </w:p>
  </w:endnote>
  <w:endnote w:id="68">
    <w:p w:rsidR="009A4E3A" w:rsidRPr="00863F96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“</w:t>
      </w:r>
      <w:proofErr w:type="spellStart"/>
      <w:r>
        <w:t>Bumitama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Ltd.,” </w:t>
      </w:r>
      <w:r>
        <w:rPr>
          <w:i/>
        </w:rPr>
        <w:t>Chain Reaction Research</w:t>
      </w:r>
      <w:r>
        <w:t xml:space="preserve">, </w:t>
      </w:r>
      <w:proofErr w:type="gramStart"/>
      <w:r>
        <w:t>p(</w:t>
      </w:r>
      <w:proofErr w:type="spellStart"/>
      <w:proofErr w:type="gramEnd"/>
      <w:r>
        <w:t>i</w:t>
      </w:r>
      <w:proofErr w:type="spellEnd"/>
      <w:r>
        <w:t xml:space="preserve">).  </w:t>
      </w:r>
    </w:p>
  </w:endnote>
  <w:endnote w:id="69">
    <w:p w:rsidR="009A4E3A" w:rsidRPr="000F1C1C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i/>
        </w:rPr>
        <w:t>Commodity Crimes</w:t>
      </w:r>
      <w:r>
        <w:t>, Friends of the Earth, 2013, p4.</w:t>
      </w:r>
      <w:proofErr w:type="gramEnd"/>
    </w:p>
  </w:endnote>
  <w:endnote w:id="70">
    <w:p w:rsidR="009A4E3A" w:rsidRPr="006573F4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>Ibid.,</w:t>
      </w:r>
      <w:proofErr w:type="gramEnd"/>
      <w:r>
        <w:t xml:space="preserve"> p13.</w:t>
      </w:r>
    </w:p>
  </w:endnote>
  <w:endnote w:id="71">
    <w:p w:rsidR="009A4E3A" w:rsidRPr="002F6ADD" w:rsidRDefault="009A4E3A" w:rsidP="00167062">
      <w:pPr>
        <w:pStyle w:val="EndnoteText"/>
        <w:rPr>
          <w:lang w:val="en-SG"/>
        </w:rPr>
      </w:pPr>
      <w:r>
        <w:rPr>
          <w:rStyle w:val="EndnoteReference"/>
        </w:rPr>
        <w:endnoteRef/>
      </w:r>
      <w:r w:rsidRPr="002F6ADD">
        <w:rPr>
          <w:lang w:val="en-SG"/>
        </w:rPr>
        <w:t xml:space="preserve"> </w:t>
      </w:r>
      <w:r w:rsidRPr="002F6ADD">
        <w:rPr>
          <w:i/>
          <w:lang w:val="en-SG"/>
        </w:rPr>
        <w:t>Prospectus,</w:t>
      </w:r>
      <w:r w:rsidRPr="002F6ADD">
        <w:rPr>
          <w:lang w:val="en-SG"/>
        </w:rPr>
        <w:t xml:space="preserve"> </w:t>
      </w:r>
      <w:proofErr w:type="spellStart"/>
      <w:r w:rsidRPr="002F6ADD">
        <w:rPr>
          <w:lang w:val="en-SG"/>
        </w:rPr>
        <w:t>Bumitama</w:t>
      </w:r>
      <w:proofErr w:type="spellEnd"/>
      <w:r w:rsidRPr="002F6ADD">
        <w:rPr>
          <w:lang w:val="en-SG"/>
        </w:rPr>
        <w:t xml:space="preserve"> </w:t>
      </w:r>
      <w:proofErr w:type="spellStart"/>
      <w:r w:rsidRPr="002F6ADD">
        <w:rPr>
          <w:lang w:val="en-SG"/>
        </w:rPr>
        <w:t>Agri</w:t>
      </w:r>
      <w:proofErr w:type="spellEnd"/>
      <w:r w:rsidRPr="002F6ADD">
        <w:rPr>
          <w:lang w:val="en-SG"/>
        </w:rPr>
        <w:t>, 2012, accessed December 9 2014, http://files.shareholder.com/downloads/AMDAWWON6/0x0x663207/8E4A2D0B-7CB0-4B7E-BD70-43C682510F24/Bumitama_Agri_Ltd_Prospectus.pdf</w:t>
      </w:r>
      <w:r>
        <w:rPr>
          <w:lang w:val="en-SG"/>
        </w:rPr>
        <w:t>, p134.</w:t>
      </w:r>
    </w:p>
  </w:endnote>
  <w:endnote w:id="72">
    <w:p w:rsidR="009A4E3A" w:rsidRPr="006C1AD0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Eric </w:t>
      </w:r>
      <w:proofErr w:type="spellStart"/>
      <w:r>
        <w:rPr>
          <w:lang w:val="en-US"/>
        </w:rPr>
        <w:t>Wakker</w:t>
      </w:r>
      <w:proofErr w:type="spellEnd"/>
      <w:r>
        <w:rPr>
          <w:lang w:val="en-US"/>
        </w:rPr>
        <w:t xml:space="preserve">, “Greasy Palms: The Social and Ecological Impacts of Large-Scale Oil Palm Plantation Development in Southeast Asia,” Jakarta, Indonesia: </w:t>
      </w:r>
      <w:r>
        <w:rPr>
          <w:i/>
          <w:lang w:val="en-US"/>
        </w:rPr>
        <w:t>Friends of the Earth</w:t>
      </w:r>
      <w:r>
        <w:rPr>
          <w:lang w:val="en-US"/>
        </w:rPr>
        <w:t>, 2005, p28.</w:t>
      </w:r>
    </w:p>
  </w:endnote>
  <w:endnote w:id="73">
    <w:p w:rsidR="009A4E3A" w:rsidRPr="004074FF" w:rsidRDefault="009A4E3A">
      <w:pPr>
        <w:pStyle w:val="EndnoteText"/>
      </w:pPr>
      <w:r>
        <w:rPr>
          <w:rStyle w:val="EndnoteReference"/>
        </w:rPr>
        <w:endnoteRef/>
      </w:r>
      <w:r>
        <w:t xml:space="preserve"> “Company Profile: </w:t>
      </w:r>
      <w:proofErr w:type="spellStart"/>
      <w:r>
        <w:t>Bumitama</w:t>
      </w:r>
      <w:proofErr w:type="spellEnd"/>
      <w:r>
        <w:t xml:space="preserve">,” </w:t>
      </w:r>
      <w:proofErr w:type="spellStart"/>
      <w:r>
        <w:rPr>
          <w:i/>
        </w:rPr>
        <w:t>BankTrack</w:t>
      </w:r>
      <w:proofErr w:type="spellEnd"/>
      <w:r>
        <w:t xml:space="preserve">, December 16 2014, </w:t>
      </w:r>
      <w:r w:rsidRPr="005121D7">
        <w:t>http://www.banktrack.org/manage/ajax/ems_companyprofiles/createPDF/bumitama</w:t>
      </w:r>
      <w:r>
        <w:t>, p2.</w:t>
      </w:r>
    </w:p>
  </w:endnote>
  <w:endnote w:id="74">
    <w:p w:rsidR="009A4E3A" w:rsidRPr="006A4260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Andrew </w:t>
      </w:r>
      <w:proofErr w:type="spellStart"/>
      <w:r>
        <w:rPr>
          <w:lang w:val="en-US"/>
        </w:rPr>
        <w:t>Vayda</w:t>
      </w:r>
      <w:proofErr w:type="spellEnd"/>
      <w:r>
        <w:rPr>
          <w:lang w:val="en-US"/>
        </w:rPr>
        <w:t xml:space="preserve">, “Finding Causes of the 1997-98 Indonesian Forest Fires: Problems and Possibilities,” Jakarta, Indonesia: </w:t>
      </w:r>
      <w:r w:rsidR="00F5324B" w:rsidRPr="003C7F6B">
        <w:rPr>
          <w:i/>
          <w:sz w:val="22"/>
          <w:szCs w:val="22"/>
          <w:lang w:val="en-US"/>
        </w:rPr>
        <w:t>WWF Indonesia</w:t>
      </w:r>
      <w:r>
        <w:rPr>
          <w:lang w:val="en-US"/>
        </w:rPr>
        <w:t xml:space="preserve">, 1998. </w:t>
      </w:r>
    </w:p>
  </w:endnote>
  <w:endnote w:id="75">
    <w:p w:rsidR="009A4E3A" w:rsidRPr="00271C35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Eric </w:t>
      </w:r>
      <w:proofErr w:type="spellStart"/>
      <w:r>
        <w:rPr>
          <w:lang w:val="en-US"/>
        </w:rPr>
        <w:t>Wakker</w:t>
      </w:r>
      <w:proofErr w:type="spellEnd"/>
      <w:r>
        <w:rPr>
          <w:lang w:val="en-US"/>
        </w:rPr>
        <w:t>, “Greasy Palms,” p21.</w:t>
      </w:r>
    </w:p>
  </w:endnote>
  <w:endnote w:id="76">
    <w:p w:rsidR="009A4E3A" w:rsidRPr="007565FF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B3753C">
        <w:rPr>
          <w:i/>
        </w:rPr>
        <w:t>Certifying Destruction: Why Consumer Companies Need to Go Beyond the RSPO to Stop Forest Destruction</w:t>
      </w:r>
      <w:r>
        <w:t xml:space="preserve">, Amsterdam, the Netherlands: </w:t>
      </w:r>
      <w:r w:rsidRPr="00541165">
        <w:t>Greenpeace</w:t>
      </w:r>
      <w:r>
        <w:t>, 2013.</w:t>
      </w:r>
    </w:p>
  </w:endnote>
  <w:endnote w:id="77">
    <w:p w:rsidR="009A4E3A" w:rsidRPr="00507788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lang w:val="en-US"/>
        </w:rPr>
        <w:t>Ibid.,</w:t>
      </w:r>
      <w:proofErr w:type="gramEnd"/>
      <w:r>
        <w:rPr>
          <w:lang w:val="en-US"/>
        </w:rPr>
        <w:t xml:space="preserve"> p27.</w:t>
      </w:r>
    </w:p>
  </w:endnote>
  <w:endnote w:id="78">
    <w:p w:rsidR="009A4E3A" w:rsidRPr="00C133E0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i/>
        </w:rPr>
        <w:t>Commodity Crimes</w:t>
      </w:r>
      <w:r>
        <w:t>, Friends of the Earth, 2013, p13.</w:t>
      </w:r>
      <w:proofErr w:type="gramEnd"/>
    </w:p>
  </w:endnote>
  <w:endnote w:id="79">
    <w:p w:rsidR="009A4E3A" w:rsidRPr="00E32BAC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Eric </w:t>
      </w:r>
      <w:proofErr w:type="spellStart"/>
      <w:r>
        <w:t>Wakker</w:t>
      </w:r>
      <w:proofErr w:type="spellEnd"/>
      <w:r>
        <w:t xml:space="preserve">, “Greasy Palms,” p27. </w:t>
      </w:r>
    </w:p>
  </w:endnote>
  <w:endnote w:id="80">
    <w:p w:rsidR="009A4E3A" w:rsidRPr="00FE177C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lang w:val="en-US"/>
        </w:rPr>
        <w:t>Ibid.,</w:t>
      </w:r>
      <w:proofErr w:type="gramEnd"/>
      <w:r>
        <w:rPr>
          <w:lang w:val="en-US"/>
        </w:rPr>
        <w:t xml:space="preserve"> p28.</w:t>
      </w:r>
    </w:p>
  </w:endnote>
  <w:endnote w:id="81">
    <w:p w:rsidR="009A4E3A" w:rsidRPr="00D40602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82">
    <w:p w:rsidR="009A4E3A" w:rsidRPr="00DC3AA7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83">
    <w:p w:rsidR="009A4E3A" w:rsidRPr="002E038E" w:rsidRDefault="009A4E3A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proofErr w:type="spellStart"/>
      <w:r>
        <w:t>Bumitama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Ltd.,” </w:t>
      </w:r>
      <w:r>
        <w:rPr>
          <w:i/>
        </w:rPr>
        <w:t xml:space="preserve">Chain Reaction Research, </w:t>
      </w:r>
      <w:r>
        <w:t xml:space="preserve">2014, </w:t>
      </w:r>
      <w:proofErr w:type="gramStart"/>
      <w:r>
        <w:t>p(</w:t>
      </w:r>
      <w:proofErr w:type="spellStart"/>
      <w:proofErr w:type="gramEnd"/>
      <w:r>
        <w:t>i</w:t>
      </w:r>
      <w:proofErr w:type="spellEnd"/>
      <w:r>
        <w:t>).</w:t>
      </w:r>
    </w:p>
  </w:endnote>
  <w:endnote w:id="84">
    <w:p w:rsidR="009A4E3A" w:rsidRDefault="009A4E3A" w:rsidP="00E1065B">
      <w:pPr>
        <w:pStyle w:val="EndnoteText"/>
      </w:pPr>
      <w:r>
        <w:rPr>
          <w:rStyle w:val="EndnoteReference"/>
        </w:rPr>
        <w:endnoteRef/>
      </w:r>
      <w:r>
        <w:t xml:space="preserve"> “IOI Corporation - Bought some shares in </w:t>
      </w:r>
      <w:proofErr w:type="spellStart"/>
      <w:r>
        <w:t>Bumitama</w:t>
      </w:r>
      <w:proofErr w:type="spellEnd"/>
      <w:r>
        <w:t xml:space="preserve"> HOLD,” </w:t>
      </w:r>
      <w:r w:rsidRPr="00ED26A3">
        <w:rPr>
          <w:i/>
        </w:rPr>
        <w:t>Investor.com</w:t>
      </w:r>
      <w:r>
        <w:t>, 22 August 2013, http://</w:t>
      </w:r>
    </w:p>
    <w:p w:rsidR="009A4E3A" w:rsidRPr="00E1065B" w:rsidRDefault="009A4E3A" w:rsidP="00E1065B">
      <w:pPr>
        <w:pStyle w:val="EndnoteText"/>
        <w:rPr>
          <w:lang w:val="en-US"/>
        </w:rPr>
      </w:pPr>
      <w:r>
        <w:t>klse.i3investor.com/servlets/ptres/17659.jsp.</w:t>
      </w:r>
    </w:p>
  </w:endnote>
  <w:endnote w:id="85">
    <w:p w:rsidR="009A4E3A" w:rsidRPr="00B31D32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2F6ADD">
        <w:rPr>
          <w:i/>
          <w:lang w:val="en-SG"/>
        </w:rPr>
        <w:t>Prospectus,</w:t>
      </w:r>
      <w:r w:rsidRPr="002F6ADD">
        <w:rPr>
          <w:lang w:val="en-SG"/>
        </w:rPr>
        <w:t xml:space="preserve"> </w:t>
      </w:r>
      <w:proofErr w:type="spellStart"/>
      <w:r w:rsidRPr="002F6ADD">
        <w:rPr>
          <w:lang w:val="en-SG"/>
        </w:rPr>
        <w:t>Bumitama</w:t>
      </w:r>
      <w:proofErr w:type="spellEnd"/>
      <w:r w:rsidRPr="002F6ADD">
        <w:rPr>
          <w:lang w:val="en-SG"/>
        </w:rPr>
        <w:t xml:space="preserve"> </w:t>
      </w:r>
      <w:proofErr w:type="spellStart"/>
      <w:r w:rsidRPr="002F6ADD">
        <w:rPr>
          <w:lang w:val="en-SG"/>
        </w:rPr>
        <w:t>Agri</w:t>
      </w:r>
      <w:proofErr w:type="spellEnd"/>
      <w:r w:rsidRPr="002F6ADD">
        <w:rPr>
          <w:lang w:val="en-SG"/>
        </w:rPr>
        <w:t>, 2012</w:t>
      </w:r>
      <w:r>
        <w:rPr>
          <w:lang w:val="en-SG"/>
        </w:rPr>
        <w:t>, p256.</w:t>
      </w:r>
      <w:proofErr w:type="gramEnd"/>
    </w:p>
  </w:endnote>
  <w:endnote w:id="86">
    <w:p w:rsidR="009A4E3A" w:rsidRPr="0046458F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>
        <w:rPr>
          <w:lang w:val="en-US"/>
        </w:rPr>
        <w:t>Klawitter</w:t>
      </w:r>
      <w:proofErr w:type="spellEnd"/>
      <w:r>
        <w:rPr>
          <w:lang w:val="en-US"/>
        </w:rPr>
        <w:t xml:space="preserve">, Nils. “A Tangle of Conflicts.” </w:t>
      </w:r>
      <w:proofErr w:type="gramStart"/>
      <w:r>
        <w:rPr>
          <w:i/>
          <w:lang w:val="en-US"/>
        </w:rPr>
        <w:t>Der Spiegel Online.</w:t>
      </w:r>
      <w:proofErr w:type="gramEnd"/>
    </w:p>
  </w:endnote>
  <w:endnote w:id="87">
    <w:p w:rsidR="009A4E3A" w:rsidRPr="00E2327F" w:rsidRDefault="009A4E3A">
      <w:pPr>
        <w:pStyle w:val="EndnoteText"/>
        <w:rPr>
          <w:lang w:val="es-ES"/>
        </w:rPr>
      </w:pPr>
      <w:r>
        <w:rPr>
          <w:rStyle w:val="EndnoteReference"/>
        </w:rPr>
        <w:endnoteRef/>
      </w:r>
      <w:r w:rsidRPr="00E2327F">
        <w:rPr>
          <w:lang w:val="es-ES"/>
        </w:rPr>
        <w:t xml:space="preserve"> Ibid.</w:t>
      </w:r>
    </w:p>
  </w:endnote>
  <w:endnote w:id="88">
    <w:p w:rsidR="009A4E3A" w:rsidRPr="00E2327F" w:rsidRDefault="009A4E3A">
      <w:pPr>
        <w:pStyle w:val="EndnoteText"/>
        <w:rPr>
          <w:lang w:val="es-ES"/>
        </w:rPr>
      </w:pPr>
      <w:r>
        <w:rPr>
          <w:rStyle w:val="EndnoteReference"/>
        </w:rPr>
        <w:endnoteRef/>
      </w:r>
      <w:r w:rsidRPr="00E2327F">
        <w:rPr>
          <w:lang w:val="es-ES"/>
        </w:rPr>
        <w:t xml:space="preserve"> </w:t>
      </w:r>
      <w:proofErr w:type="spellStart"/>
      <w:r w:rsidRPr="00E2327F">
        <w:rPr>
          <w:i/>
          <w:lang w:val="es-ES"/>
        </w:rPr>
        <w:t>Prospectus</w:t>
      </w:r>
      <w:proofErr w:type="spellEnd"/>
      <w:r w:rsidRPr="00E2327F">
        <w:rPr>
          <w:i/>
          <w:lang w:val="es-ES"/>
        </w:rPr>
        <w:t>,</w:t>
      </w:r>
      <w:r w:rsidRPr="00E2327F">
        <w:rPr>
          <w:lang w:val="es-ES"/>
        </w:rPr>
        <w:t xml:space="preserve"> </w:t>
      </w:r>
      <w:proofErr w:type="spellStart"/>
      <w:r w:rsidRPr="00E2327F">
        <w:rPr>
          <w:lang w:val="es-ES"/>
        </w:rPr>
        <w:t>Bumitama</w:t>
      </w:r>
      <w:proofErr w:type="spellEnd"/>
      <w:r w:rsidRPr="00E2327F">
        <w:rPr>
          <w:lang w:val="es-ES"/>
        </w:rPr>
        <w:t xml:space="preserve"> </w:t>
      </w:r>
      <w:proofErr w:type="spellStart"/>
      <w:r w:rsidRPr="00E2327F">
        <w:rPr>
          <w:lang w:val="es-ES"/>
        </w:rPr>
        <w:t>Agri</w:t>
      </w:r>
      <w:proofErr w:type="spellEnd"/>
      <w:r w:rsidRPr="00E2327F">
        <w:rPr>
          <w:lang w:val="es-ES"/>
        </w:rPr>
        <w:t>, 2012, p35.</w:t>
      </w:r>
    </w:p>
  </w:endnote>
  <w:endnote w:id="89">
    <w:p w:rsidR="009A4E3A" w:rsidRPr="00CB3F39" w:rsidRDefault="009A4E3A" w:rsidP="00887A6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“Specific Instance under the OECD Guidelines for Multinational Enterprises Submitted to the Dutch National Contact Point (NCP) for the OECD Guidelines,” Brussels, Belgium: </w:t>
      </w:r>
      <w:r>
        <w:rPr>
          <w:i/>
        </w:rPr>
        <w:t>Friends of the Earth Europe</w:t>
      </w:r>
      <w:r>
        <w:t>, 2014, p6.</w:t>
      </w:r>
    </w:p>
  </w:endnote>
  <w:endnote w:id="90">
    <w:p w:rsidR="009A4E3A" w:rsidRPr="008341B4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1505FD">
        <w:rPr>
          <w:i/>
        </w:rPr>
        <w:t xml:space="preserve">Banking on Extinction: Oil Palm, </w:t>
      </w:r>
      <w:proofErr w:type="spellStart"/>
      <w:r w:rsidRPr="001505FD">
        <w:rPr>
          <w:i/>
        </w:rPr>
        <w:t>Orangutans</w:t>
      </w:r>
      <w:proofErr w:type="spellEnd"/>
      <w:r w:rsidRPr="001505FD">
        <w:rPr>
          <w:i/>
        </w:rPr>
        <w:t xml:space="preserve"> and the Certified Failure of HSBC’s Forest Policy</w:t>
      </w:r>
      <w:r w:rsidRPr="001505FD">
        <w:t>,</w:t>
      </w:r>
      <w:r>
        <w:t>”</w:t>
      </w:r>
      <w:r>
        <w:rPr>
          <w:rFonts w:hint="eastAsia"/>
        </w:rPr>
        <w:t xml:space="preserve"> </w:t>
      </w:r>
      <w:r>
        <w:rPr>
          <w:lang w:val="en-US"/>
        </w:rPr>
        <w:t xml:space="preserve">London, United Kingdom: </w:t>
      </w:r>
      <w:r w:rsidRPr="001505FD">
        <w:rPr>
          <w:lang w:val="en-US"/>
        </w:rPr>
        <w:t>Environmental Investigation Agency,</w:t>
      </w:r>
      <w:r>
        <w:rPr>
          <w:lang w:val="en-US"/>
        </w:rPr>
        <w:t xml:space="preserve"> 2013, p4. </w:t>
      </w:r>
    </w:p>
  </w:endnote>
  <w:endnote w:id="91">
    <w:p w:rsidR="009A4E3A" w:rsidRPr="00E6365C" w:rsidRDefault="009A4E3A">
      <w:pPr>
        <w:pStyle w:val="EndnoteText"/>
        <w:rPr>
          <w:lang w:val="en-US"/>
        </w:rPr>
      </w:pPr>
      <w:r w:rsidRPr="00E6365C">
        <w:rPr>
          <w:rStyle w:val="EndnoteReference"/>
        </w:rPr>
        <w:endnoteRef/>
      </w:r>
      <w:r w:rsidRPr="00E6365C">
        <w:t xml:space="preserve"> </w:t>
      </w:r>
      <w:proofErr w:type="gramStart"/>
      <w:r w:rsidRPr="00E6365C">
        <w:rPr>
          <w:lang w:val="en-US"/>
        </w:rPr>
        <w:t>“</w:t>
      </w:r>
      <w:r>
        <w:rPr>
          <w:lang w:val="en-US"/>
        </w:rPr>
        <w:t xml:space="preserve">HSBC Forest Policy Review: Public Summary Report,” </w:t>
      </w:r>
      <w:proofErr w:type="spellStart"/>
      <w:r>
        <w:rPr>
          <w:i/>
          <w:lang w:val="en-US"/>
        </w:rPr>
        <w:t>Proforest</w:t>
      </w:r>
      <w:proofErr w:type="spellEnd"/>
      <w:r>
        <w:rPr>
          <w:i/>
          <w:lang w:val="en-US"/>
        </w:rPr>
        <w:t xml:space="preserve">, </w:t>
      </w:r>
      <w:r>
        <w:rPr>
          <w:lang w:val="en-US"/>
        </w:rPr>
        <w:t xml:space="preserve">2014, </w:t>
      </w:r>
      <w:r w:rsidRPr="00BE724B">
        <w:rPr>
          <w:lang w:val="en-US"/>
        </w:rPr>
        <w:t>http://www.hsbc.com/~/media/HSBC-com/citizenship/sustainability/pdf/pro-forest-review-2014.pdf</w:t>
      </w:r>
      <w:r>
        <w:rPr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 xml:space="preserve"> </w:t>
      </w:r>
    </w:p>
  </w:endnote>
  <w:endnote w:id="92">
    <w:p w:rsidR="009A4E3A" w:rsidRPr="000C031C" w:rsidRDefault="009A4E3A">
      <w:pPr>
        <w:pStyle w:val="EndnoteText"/>
        <w:rPr>
          <w:lang w:val="en-US"/>
        </w:rPr>
      </w:pPr>
      <w:r w:rsidRPr="000C031C">
        <w:rPr>
          <w:rStyle w:val="EndnoteReference"/>
        </w:rPr>
        <w:endnoteRef/>
      </w:r>
      <w:r w:rsidRPr="000C031C">
        <w:t xml:space="preserve"> “The </w:t>
      </w:r>
      <w:proofErr w:type="spellStart"/>
      <w:r w:rsidRPr="000C031C">
        <w:t>Rabobank</w:t>
      </w:r>
      <w:proofErr w:type="spellEnd"/>
      <w:r w:rsidRPr="000C031C">
        <w:t xml:space="preserve"> in the Palm Oil Industry,</w:t>
      </w:r>
      <w:proofErr w:type="gramStart"/>
      <w:r w:rsidRPr="000C031C">
        <w:t xml:space="preserve">” </w:t>
      </w:r>
      <w:r w:rsidRPr="005E2C8C">
        <w:t xml:space="preserve"> ac</w:t>
      </w:r>
      <w:r w:rsidRPr="000C031C">
        <w:t>cessed</w:t>
      </w:r>
      <w:proofErr w:type="gramEnd"/>
      <w:r w:rsidRPr="000C031C">
        <w:t xml:space="preserve"> 9 December 2014,</w:t>
      </w:r>
      <w:r>
        <w:t xml:space="preserve"> http://www.banktrack.org/manage/ems_files/download/</w:t>
      </w:r>
      <w:r w:rsidRPr="0047665F">
        <w:t>ra</w:t>
      </w:r>
      <w:r>
        <w:t>bobank_in_the_palm_oil_industry.</w:t>
      </w:r>
    </w:p>
  </w:endnote>
  <w:endnote w:id="93">
    <w:p w:rsidR="009A4E3A" w:rsidRPr="005F3754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 w:rsidRPr="00C174BF">
        <w:rPr>
          <w:i/>
        </w:rPr>
        <w:t>Banking on Extinction,”</w:t>
      </w:r>
      <w:r>
        <w:rPr>
          <w:rFonts w:hint="eastAsia"/>
        </w:rPr>
        <w:t xml:space="preserve"> </w:t>
      </w:r>
      <w:r>
        <w:rPr>
          <w:i/>
        </w:rPr>
        <w:t>E</w:t>
      </w:r>
      <w:proofErr w:type="spellStart"/>
      <w:r w:rsidRPr="002248A5">
        <w:rPr>
          <w:i/>
          <w:lang w:val="en-US"/>
        </w:rPr>
        <w:t>nvironmental</w:t>
      </w:r>
      <w:proofErr w:type="spellEnd"/>
      <w:r w:rsidRPr="002248A5">
        <w:rPr>
          <w:i/>
          <w:lang w:val="en-US"/>
        </w:rPr>
        <w:t xml:space="preserve"> Investigation Agency</w:t>
      </w:r>
      <w:r>
        <w:rPr>
          <w:lang w:val="en-US"/>
        </w:rPr>
        <w:t>, p3.</w:t>
      </w:r>
    </w:p>
  </w:endnote>
  <w:endnote w:id="94">
    <w:p w:rsidR="009A4E3A" w:rsidRPr="00452972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 xml:space="preserve">Utilisation of Company’s Initial Public Offering (IPO) Proceeds, </w:t>
      </w:r>
      <w:proofErr w:type="spellStart"/>
      <w:r>
        <w:t>Bumitama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Ltd Statement to Singapore Exchange, 13 April 2012.</w:t>
      </w:r>
    </w:p>
  </w:endnote>
  <w:endnote w:id="95">
    <w:p w:rsidR="009A4E3A" w:rsidRPr="00084966" w:rsidRDefault="009A4E3A" w:rsidP="0008152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i/>
        </w:rPr>
        <w:t>Commodity Crimes</w:t>
      </w:r>
      <w:r>
        <w:t>, Friends of the Earth, 2013, p9.</w:t>
      </w:r>
      <w:proofErr w:type="gramEnd"/>
    </w:p>
  </w:endnote>
  <w:endnote w:id="96">
    <w:p w:rsidR="009A4E3A" w:rsidRPr="003B3BE8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>Ibid.,</w:t>
      </w:r>
      <w:proofErr w:type="gramEnd"/>
      <w:r>
        <w:t xml:space="preserve"> p5.</w:t>
      </w:r>
    </w:p>
  </w:endnote>
  <w:endnote w:id="97">
    <w:p w:rsidR="009A4E3A" w:rsidRPr="00970079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lang w:val="en-US"/>
        </w:rPr>
        <w:t>Ibid.,</w:t>
      </w:r>
      <w:proofErr w:type="gramEnd"/>
      <w:r>
        <w:rPr>
          <w:lang w:val="en-US"/>
        </w:rPr>
        <w:t xml:space="preserve"> p17.</w:t>
      </w:r>
    </w:p>
  </w:endnote>
  <w:endnote w:id="98">
    <w:p w:rsidR="009A4E3A" w:rsidRPr="00943E21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lang w:val="en-US"/>
        </w:rPr>
        <w:t>Ibid.,</w:t>
      </w:r>
      <w:proofErr w:type="gramEnd"/>
      <w:r>
        <w:rPr>
          <w:lang w:val="en-US"/>
        </w:rPr>
        <w:t xml:space="preserve"> p19.</w:t>
      </w:r>
    </w:p>
  </w:endnote>
  <w:endnote w:id="99">
    <w:p w:rsidR="009A4E3A" w:rsidRPr="004F1665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“Companies at Risk of Sourcing Illegal Palm Oil Despite Zero Deforestation Commitments, Finds Investigation,” </w:t>
      </w:r>
      <w:proofErr w:type="spellStart"/>
      <w:r>
        <w:rPr>
          <w:i/>
          <w:lang w:val="en-US"/>
        </w:rPr>
        <w:t>Mongabay</w:t>
      </w:r>
      <w:proofErr w:type="spellEnd"/>
      <w:r>
        <w:rPr>
          <w:i/>
          <w:lang w:val="en-US"/>
        </w:rPr>
        <w:t>,</w:t>
      </w:r>
      <w:r>
        <w:rPr>
          <w:lang w:val="en-US"/>
        </w:rPr>
        <w:t xml:space="preserve"> September 5 2014. </w:t>
      </w:r>
    </w:p>
  </w:endnote>
  <w:endnote w:id="100">
    <w:p w:rsidR="009A4E3A" w:rsidRPr="00C07351" w:rsidRDefault="009A4E3A">
      <w:pPr>
        <w:pStyle w:val="EndnoteText"/>
        <w:rPr>
          <w:color w:val="FF0000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“Roundtable on Sustainable Palm Oil: Factsheet,” </w:t>
      </w:r>
      <w:r>
        <w:rPr>
          <w:i/>
        </w:rPr>
        <w:t xml:space="preserve">Roundtable on Sustainable Palm Oil, </w:t>
      </w:r>
      <w:r>
        <w:t xml:space="preserve">2012, </w:t>
      </w:r>
      <w:r w:rsidRPr="00B65A25">
        <w:t>http://www.rspo.org/file/RSPO_factsheet_120705_25july.pdf</w:t>
      </w:r>
      <w:r>
        <w:t>, p1.</w:t>
      </w:r>
      <w:proofErr w:type="gramEnd"/>
    </w:p>
  </w:endnote>
  <w:endnote w:id="101">
    <w:p w:rsidR="009A4E3A" w:rsidRPr="008A3257" w:rsidRDefault="009A4E3A">
      <w:pPr>
        <w:pStyle w:val="EndnoteText"/>
        <w:rPr>
          <w:color w:val="FF0000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>“The RSPO and Sustainable Palm Oil.”</w:t>
      </w:r>
      <w:proofErr w:type="gramEnd"/>
      <w:r>
        <w:t xml:space="preserve"> </w:t>
      </w:r>
      <w:r>
        <w:rPr>
          <w:i/>
        </w:rPr>
        <w:t xml:space="preserve">Orang </w:t>
      </w:r>
      <w:proofErr w:type="spellStart"/>
      <w:r>
        <w:rPr>
          <w:i/>
        </w:rPr>
        <w:t>Utan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Republik</w:t>
      </w:r>
      <w:proofErr w:type="spellEnd"/>
      <w:r>
        <w:rPr>
          <w:i/>
        </w:rPr>
        <w:t xml:space="preserve"> Foundation, </w:t>
      </w:r>
      <w:r>
        <w:t>accessed December 9 2014</w:t>
      </w:r>
      <w:proofErr w:type="gramStart"/>
      <w:r>
        <w:t>, .</w:t>
      </w:r>
      <w:proofErr w:type="gramEnd"/>
    </w:p>
  </w:endnote>
  <w:endnote w:id="102">
    <w:p w:rsidR="009A4E3A" w:rsidRPr="00F01FE4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i/>
        </w:rPr>
        <w:t>Commodity Crimes</w:t>
      </w:r>
      <w:r>
        <w:t>, Friends of the Earth, 2013, p7.</w:t>
      </w:r>
      <w:proofErr w:type="gramEnd"/>
    </w:p>
  </w:endnote>
  <w:endnote w:id="103">
    <w:p w:rsidR="009A4E3A" w:rsidRPr="00880A08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46961">
        <w:rPr>
          <w:i/>
        </w:rPr>
        <w:t xml:space="preserve">United Plantations Certified </w:t>
      </w:r>
      <w:proofErr w:type="gramStart"/>
      <w:r w:rsidRPr="00D46961">
        <w:rPr>
          <w:i/>
        </w:rPr>
        <w:t>Despite</w:t>
      </w:r>
      <w:proofErr w:type="gramEnd"/>
      <w:r w:rsidRPr="00D46961">
        <w:rPr>
          <w:i/>
        </w:rPr>
        <w:t xml:space="preserve"> Gross Violations of RSPO Standards</w:t>
      </w:r>
      <w:r>
        <w:t xml:space="preserve">, Amsterdam, Netherlands: Greenpeace, 2008, </w:t>
      </w:r>
      <w:r w:rsidRPr="003973E2">
        <w:t>http://www.greenpeace.org/usa/en/media-center/reports/united-plantations-certified-d/</w:t>
      </w:r>
      <w:r>
        <w:t>.</w:t>
      </w:r>
    </w:p>
  </w:endnote>
  <w:endnote w:id="104">
    <w:p w:rsidR="009A4E3A" w:rsidRPr="003C4F36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“WWF Statement on the Review of the RSPO Principles and Criteria</w:t>
      </w:r>
      <w:r w:rsidRPr="003C4F36">
        <w:t>,</w:t>
      </w:r>
      <w:r>
        <w:t>”</w:t>
      </w:r>
      <w:r w:rsidRPr="003C4F36">
        <w:t xml:space="preserve"> </w:t>
      </w:r>
      <w:r w:rsidRPr="00A47C31">
        <w:t>World Wildlife Fund,</w:t>
      </w:r>
      <w:r w:rsidRPr="003C4F36">
        <w:t xml:space="preserve"> </w:t>
      </w:r>
      <w:r>
        <w:t xml:space="preserve">April 18 2013, </w:t>
      </w:r>
      <w:r w:rsidRPr="003C4F36">
        <w:t>http://awsassets.panda.org/downloads/wwf_statement_revised_rspo_principlescriteria_april_2013.pdf.</w:t>
      </w:r>
      <w:proofErr w:type="gramEnd"/>
    </w:p>
  </w:endnote>
  <w:endnote w:id="105">
    <w:p w:rsidR="009A4E3A" w:rsidRPr="00103C72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lang w:val="en-US"/>
        </w:rPr>
        <w:t xml:space="preserve">“Facts about Palm Oil and Rainforests,” </w:t>
      </w:r>
      <w:r>
        <w:rPr>
          <w:i/>
          <w:lang w:val="en-US"/>
        </w:rPr>
        <w:t>Rainforest Rescue</w:t>
      </w:r>
      <w:r>
        <w:rPr>
          <w:lang w:val="en-US"/>
        </w:rPr>
        <w:t>.</w:t>
      </w:r>
      <w:proofErr w:type="gramEnd"/>
    </w:p>
  </w:endnote>
  <w:endnote w:id="106">
    <w:p w:rsidR="009A4E3A" w:rsidRPr="00B734FE" w:rsidRDefault="009A4E3A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  <w:endnote w:id="107">
    <w:p w:rsidR="009A4E3A" w:rsidRPr="00A03C07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</w:rPr>
        <w:t xml:space="preserve">Commodity </w:t>
      </w:r>
      <w:proofErr w:type="spellStart"/>
      <w:r>
        <w:rPr>
          <w:i/>
        </w:rPr>
        <w:t>Crimes</w:t>
      </w:r>
      <w:proofErr w:type="gramStart"/>
      <w:r>
        <w:t>,Friends</w:t>
      </w:r>
      <w:proofErr w:type="spellEnd"/>
      <w:proofErr w:type="gramEnd"/>
      <w:r>
        <w:t xml:space="preserve"> of the Earth, 2013, p3.</w:t>
      </w:r>
    </w:p>
  </w:endnote>
  <w:endnote w:id="108">
    <w:p w:rsidR="009A4E3A" w:rsidRPr="00535958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109">
    <w:p w:rsidR="009A4E3A" w:rsidRPr="00B407CB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 w:rsidRPr="0076031A">
        <w:rPr>
          <w:i/>
        </w:rPr>
        <w:t>Banking on Extinction,</w:t>
      </w:r>
      <w:r>
        <w:rPr>
          <w:rFonts w:hint="eastAsia"/>
        </w:rPr>
        <w:t xml:space="preserve"> </w:t>
      </w:r>
      <w:r w:rsidRPr="0076031A">
        <w:rPr>
          <w:lang w:val="en-US"/>
        </w:rPr>
        <w:t>Environmental Investigation Agency,</w:t>
      </w:r>
      <w:r>
        <w:rPr>
          <w:lang w:val="en-US"/>
        </w:rPr>
        <w:t xml:space="preserve"> 2013, p5.</w:t>
      </w:r>
      <w:proofErr w:type="gramEnd"/>
    </w:p>
  </w:endnote>
  <w:endnote w:id="110">
    <w:p w:rsidR="009A4E3A" w:rsidRPr="00187790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Greenpeace. 2013. </w:t>
      </w:r>
      <w:r>
        <w:rPr>
          <w:i/>
        </w:rPr>
        <w:t>Certifying Destruction</w:t>
      </w:r>
      <w:r>
        <w:t xml:space="preserve">. </w:t>
      </w:r>
    </w:p>
  </w:endnote>
  <w:endnote w:id="111">
    <w:p w:rsidR="009A4E3A" w:rsidRPr="00B47352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Ibid.</w:t>
      </w:r>
      <w:r>
        <w:rPr>
          <w:lang w:val="en-US"/>
        </w:rPr>
        <w:t>,</w:t>
      </w:r>
      <w:proofErr w:type="gramEnd"/>
      <w:r>
        <w:rPr>
          <w:lang w:val="en-US"/>
        </w:rPr>
        <w:t xml:space="preserve"> p8.</w:t>
      </w:r>
    </w:p>
  </w:endnote>
  <w:endnote w:id="112">
    <w:p w:rsidR="009A4E3A" w:rsidRPr="00342102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113">
    <w:p w:rsidR="009A4E3A" w:rsidRPr="00FF0BD3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“Factsheet: Membership,” </w:t>
      </w:r>
      <w:r>
        <w:rPr>
          <w:i/>
        </w:rPr>
        <w:t>Roundtable on Sustainable Palm Oil</w:t>
      </w:r>
      <w:r w:rsidRPr="0015596F">
        <w:t>, accessed</w:t>
      </w:r>
      <w:r>
        <w:t xml:space="preserve"> 9 December 2014, </w:t>
      </w:r>
      <w:r w:rsidRPr="00FF0BD3">
        <w:t>http://rspo.org/files/pdf/Factsheet-RSPO-Membership.pdf</w:t>
      </w:r>
      <w:r>
        <w:t>, p2.</w:t>
      </w:r>
      <w:proofErr w:type="gramEnd"/>
    </w:p>
  </w:endnote>
  <w:endnote w:id="114">
    <w:p w:rsidR="009A4E3A" w:rsidRPr="007B41B2" w:rsidRDefault="009A4E3A">
      <w:pPr>
        <w:pStyle w:val="EndnoteText"/>
        <w:rPr>
          <w:b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“RSPO Executive Board,” </w:t>
      </w:r>
      <w:r>
        <w:rPr>
          <w:i/>
        </w:rPr>
        <w:t>Roundtable on Sustainable Palm Oil</w:t>
      </w:r>
      <w:r w:rsidRPr="00B56CB4">
        <w:t xml:space="preserve">, </w:t>
      </w:r>
      <w:r>
        <w:t>accessed 9 December 2014, http://www.rt10.rsp.org/c/rspo-executive-board.</w:t>
      </w:r>
      <w:proofErr w:type="gramEnd"/>
      <w:r>
        <w:t xml:space="preserve"> </w:t>
      </w:r>
    </w:p>
  </w:endnote>
  <w:endnote w:id="115">
    <w:p w:rsidR="009A4E3A" w:rsidRPr="00B8225F" w:rsidRDefault="009A4E3A">
      <w:pPr>
        <w:pStyle w:val="EndnoteText"/>
        <w:rPr>
          <w:b/>
          <w:color w:val="FF0000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“RSPO Membership Types,” </w:t>
      </w:r>
      <w:r>
        <w:rPr>
          <w:i/>
        </w:rPr>
        <w:t>Roundtable on Sustainable Palm Oil</w:t>
      </w:r>
      <w:r>
        <w:t xml:space="preserve">, accessed 9 December 2014, </w:t>
      </w:r>
      <w:r w:rsidRPr="00B8225F">
        <w:t>http://www.rspo.org/members/types</w:t>
      </w:r>
      <w:r>
        <w:t>.</w:t>
      </w:r>
      <w:proofErr w:type="gramEnd"/>
    </w:p>
  </w:endnote>
  <w:endnote w:id="116">
    <w:p w:rsidR="009A4E3A" w:rsidRPr="00081DBC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Diana Parker, </w:t>
      </w:r>
      <w:r>
        <w:rPr>
          <w:lang w:val="en-US"/>
        </w:rPr>
        <w:t xml:space="preserve">“Palm Oil Company Bumitama under Fire for Clearing Rainforest, Endangering Orangutans,” </w:t>
      </w:r>
      <w:proofErr w:type="spellStart"/>
      <w:r>
        <w:rPr>
          <w:i/>
          <w:lang w:val="en-US"/>
        </w:rPr>
        <w:t>Mongabay</w:t>
      </w:r>
      <w:proofErr w:type="spellEnd"/>
      <w:r>
        <w:rPr>
          <w:i/>
          <w:lang w:val="en-US"/>
        </w:rPr>
        <w:t>,</w:t>
      </w:r>
      <w:r>
        <w:rPr>
          <w:lang w:val="en-US"/>
        </w:rPr>
        <w:t xml:space="preserve"> December 2, 2013,</w:t>
      </w:r>
      <w:r w:rsidRPr="00EE097A">
        <w:t xml:space="preserve"> </w:t>
      </w:r>
      <w:r w:rsidRPr="00EE097A">
        <w:rPr>
          <w:lang w:val="en-US"/>
        </w:rPr>
        <w:t>http://news.mongabay.com/2013/1201-bumitama-palm-oil-dparker.html</w:t>
      </w:r>
      <w:r>
        <w:rPr>
          <w:lang w:val="en-US"/>
        </w:rPr>
        <w:t>.</w:t>
      </w:r>
      <w:proofErr w:type="gramEnd"/>
    </w:p>
  </w:endnote>
  <w:endnote w:id="117">
    <w:p w:rsidR="009A4E3A" w:rsidRPr="001E3911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B3753C">
        <w:rPr>
          <w:i/>
        </w:rPr>
        <w:t>Certifying Destruction</w:t>
      </w:r>
      <w:r>
        <w:rPr>
          <w:i/>
        </w:rPr>
        <w:t>,</w:t>
      </w:r>
      <w:r>
        <w:t xml:space="preserve"> </w:t>
      </w:r>
      <w:r w:rsidRPr="00541165">
        <w:t>Greenpeace</w:t>
      </w:r>
      <w:r>
        <w:t>, 2013, p3.</w:t>
      </w:r>
      <w:proofErr w:type="gramEnd"/>
    </w:p>
  </w:endnote>
  <w:endnote w:id="118">
    <w:p w:rsidR="009A4E3A" w:rsidRPr="000B00E8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119">
    <w:p w:rsidR="009A4E3A" w:rsidRPr="00534665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120">
    <w:p w:rsidR="009A4E3A" w:rsidRPr="004B472E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121">
    <w:p w:rsidR="009A4E3A" w:rsidRPr="00093331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Ibid.,</w:t>
      </w:r>
      <w:proofErr w:type="gramEnd"/>
      <w:r>
        <w:t xml:space="preserve"> p1.</w:t>
      </w:r>
    </w:p>
  </w:endnote>
  <w:endnote w:id="122">
    <w:p w:rsidR="009A4E3A" w:rsidRPr="006B04AF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 xml:space="preserve">“Palm Oil Company Fined Millions as Indonesian Court Delivers Historic Ruling against Illegal Destruction of </w:t>
      </w:r>
      <w:proofErr w:type="spellStart"/>
      <w:r>
        <w:rPr>
          <w:lang w:val="en-US"/>
        </w:rPr>
        <w:t>Tripa</w:t>
      </w:r>
      <w:proofErr w:type="spellEnd"/>
      <w:r>
        <w:rPr>
          <w:lang w:val="en-US"/>
        </w:rPr>
        <w:t xml:space="preserve"> Peat Swamp Forests,” </w:t>
      </w:r>
      <w:proofErr w:type="spellStart"/>
      <w:r>
        <w:rPr>
          <w:i/>
          <w:lang w:val="en-US"/>
        </w:rPr>
        <w:t>Tripa</w:t>
      </w:r>
      <w:proofErr w:type="spellEnd"/>
      <w:r>
        <w:rPr>
          <w:i/>
          <w:lang w:val="en-US"/>
        </w:rPr>
        <w:t xml:space="preserve"> News</w:t>
      </w:r>
      <w:r>
        <w:rPr>
          <w:lang w:val="en-US"/>
        </w:rPr>
        <w:t xml:space="preserve">, January 9 2014, </w:t>
      </w:r>
      <w:r w:rsidRPr="00BA63DC">
        <w:rPr>
          <w:lang w:val="en-US"/>
        </w:rPr>
        <w:t>http://www.4apes.com/pt/news/tripa/item/1152-palm-oil-company-fined-millions-as-indonesian-court-delivers-historic-ruling-against-illegal-destruction-of-tripa-peat-swamp-forests</w:t>
      </w:r>
      <w:r>
        <w:rPr>
          <w:lang w:val="en-US"/>
        </w:rPr>
        <w:t>.</w:t>
      </w:r>
    </w:p>
  </w:endnote>
  <w:endnote w:id="123">
    <w:p w:rsidR="009A4E3A" w:rsidRPr="00061B41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Fidelis </w:t>
      </w:r>
      <w:proofErr w:type="spellStart"/>
      <w:r>
        <w:t>Satriastanti</w:t>
      </w:r>
      <w:proofErr w:type="spellEnd"/>
      <w:r>
        <w:t xml:space="preserve">, </w:t>
      </w:r>
      <w:r>
        <w:rPr>
          <w:lang w:val="en-US"/>
        </w:rPr>
        <w:t xml:space="preserve">“Indonesia Cracks Down on Illegal Burning, Investigates More Suspect Companies,” </w:t>
      </w:r>
      <w:proofErr w:type="spellStart"/>
      <w:r>
        <w:rPr>
          <w:i/>
          <w:lang w:val="en-US"/>
        </w:rPr>
        <w:t>Mongabay</w:t>
      </w:r>
      <w:proofErr w:type="spellEnd"/>
      <w:r>
        <w:rPr>
          <w:lang w:val="en-US"/>
        </w:rPr>
        <w:t xml:space="preserve">, August 14 2014, </w:t>
      </w:r>
      <w:r w:rsidRPr="001C2F7E">
        <w:rPr>
          <w:lang w:val="en-US"/>
        </w:rPr>
        <w:t>http://news.mongabay.com/2014/0814-gfrn-satriastanti-id-fires.html</w:t>
      </w:r>
      <w:r>
        <w:rPr>
          <w:lang w:val="en-US"/>
        </w:rPr>
        <w:t>.</w:t>
      </w:r>
      <w:proofErr w:type="gramEnd"/>
    </w:p>
  </w:endnote>
  <w:endnote w:id="124">
    <w:p w:rsidR="009A4E3A" w:rsidRPr="006D507B" w:rsidRDefault="009A4E3A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proofErr w:type="spellStart"/>
      <w:r>
        <w:t>Bumitama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Ltd.,” </w:t>
      </w:r>
      <w:r>
        <w:rPr>
          <w:i/>
        </w:rPr>
        <w:t xml:space="preserve">Chain Reaction Research, </w:t>
      </w:r>
      <w:r>
        <w:t xml:space="preserve">2014, </w:t>
      </w:r>
      <w:proofErr w:type="gramStart"/>
      <w:r>
        <w:t>p(</w:t>
      </w:r>
      <w:proofErr w:type="spellStart"/>
      <w:proofErr w:type="gramEnd"/>
      <w:r>
        <w:t>i</w:t>
      </w:r>
      <w:proofErr w:type="spellEnd"/>
      <w:r>
        <w:t>).</w:t>
      </w:r>
    </w:p>
  </w:endnote>
  <w:endnote w:id="125">
    <w:p w:rsidR="009A4E3A" w:rsidRPr="00A2489B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Ibid.,</w:t>
      </w:r>
      <w:proofErr w:type="gramEnd"/>
      <w:r>
        <w:t xml:space="preserve"> p20.</w:t>
      </w:r>
    </w:p>
  </w:endnote>
  <w:endnote w:id="126">
    <w:p w:rsidR="009A4E3A" w:rsidRPr="00C23472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US"/>
        </w:rPr>
        <w:t>Ibid.</w:t>
      </w:r>
    </w:p>
  </w:endnote>
  <w:endnote w:id="127">
    <w:p w:rsidR="009A4E3A" w:rsidRPr="00D61940" w:rsidRDefault="009A4E3A">
      <w:pPr>
        <w:pStyle w:val="EndnoteText"/>
        <w:rPr>
          <w:lang w:val="en-SG"/>
        </w:rPr>
      </w:pPr>
      <w:r>
        <w:rPr>
          <w:rStyle w:val="EndnoteReference"/>
        </w:rPr>
        <w:endnoteRef/>
      </w:r>
      <w:r w:rsidRPr="00D61940">
        <w:rPr>
          <w:lang w:val="en-SG"/>
        </w:rPr>
        <w:t xml:space="preserve"> </w:t>
      </w:r>
      <w:proofErr w:type="gramStart"/>
      <w:r w:rsidRPr="00D61940">
        <w:rPr>
          <w:lang w:val="en-SG"/>
        </w:rPr>
        <w:t xml:space="preserve">“Deutsche Bank Divests from </w:t>
      </w:r>
      <w:proofErr w:type="spellStart"/>
      <w:r w:rsidRPr="00D61940">
        <w:rPr>
          <w:lang w:val="en-SG"/>
        </w:rPr>
        <w:t>Bumitama</w:t>
      </w:r>
      <w:proofErr w:type="spellEnd"/>
      <w:r w:rsidRPr="00D61940">
        <w:rPr>
          <w:lang w:val="en-SG"/>
        </w:rPr>
        <w:t xml:space="preserve">,” </w:t>
      </w:r>
      <w:proofErr w:type="spellStart"/>
      <w:r w:rsidRPr="00D61940">
        <w:rPr>
          <w:i/>
          <w:lang w:val="en-SG"/>
        </w:rPr>
        <w:t>Mongabay</w:t>
      </w:r>
      <w:proofErr w:type="spellEnd"/>
      <w:r w:rsidRPr="00D61940">
        <w:rPr>
          <w:i/>
          <w:lang w:val="en-SG"/>
        </w:rPr>
        <w:t>,</w:t>
      </w:r>
      <w:r w:rsidRPr="00D61940">
        <w:rPr>
          <w:lang w:val="en-SG"/>
        </w:rPr>
        <w:t xml:space="preserve"> May 26 2014</w:t>
      </w:r>
      <w:r>
        <w:rPr>
          <w:lang w:val="en-SG"/>
        </w:rPr>
        <w:t xml:space="preserve">, </w:t>
      </w:r>
      <w:r w:rsidRPr="00D61940">
        <w:rPr>
          <w:lang w:val="en-SG"/>
        </w:rPr>
        <w:t>http://www.foeeurope.org/deutsche-bank-divests-bumitama-260514</w:t>
      </w:r>
      <w:r>
        <w:rPr>
          <w:lang w:val="en-SG"/>
        </w:rPr>
        <w:t>.</w:t>
      </w:r>
      <w:proofErr w:type="gramEnd"/>
    </w:p>
  </w:endnote>
  <w:endnote w:id="128">
    <w:p w:rsidR="009A4E3A" w:rsidRPr="00D42F0E" w:rsidRDefault="009A4E3A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proofErr w:type="spellStart"/>
      <w:r>
        <w:t>Bumitama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Ltd.,” </w:t>
      </w:r>
      <w:r>
        <w:rPr>
          <w:i/>
        </w:rPr>
        <w:t xml:space="preserve">Chain Reaction Research, </w:t>
      </w:r>
      <w:r>
        <w:t>2014, p32.</w:t>
      </w:r>
    </w:p>
  </w:endnote>
  <w:endnote w:id="129">
    <w:p w:rsidR="009A4E3A" w:rsidRPr="00EE5FB9" w:rsidRDefault="009A4E3A">
      <w:pPr>
        <w:pStyle w:val="EndnoteText"/>
      </w:pPr>
      <w:r>
        <w:rPr>
          <w:rStyle w:val="EndnoteReference"/>
        </w:rPr>
        <w:endnoteRef/>
      </w:r>
      <w:r>
        <w:t xml:space="preserve"> “Sustainable Palm Oil Progress Report 2014,” </w:t>
      </w:r>
      <w:r>
        <w:rPr>
          <w:i/>
        </w:rPr>
        <w:t>Unilever</w:t>
      </w:r>
      <w:r>
        <w:t xml:space="preserve">, 2014, </w:t>
      </w:r>
      <w:r w:rsidRPr="007B1D46">
        <w:t>http://www.unilever.com/images/uslp_Unilever-Sustainable-Palm-Oil-Progress-Report-LR_tcm13-402768.pdf</w:t>
      </w:r>
      <w:r>
        <w:t>.</w:t>
      </w:r>
    </w:p>
  </w:endnote>
  <w:endnote w:id="130">
    <w:p w:rsidR="009A4E3A" w:rsidRPr="00020125" w:rsidRDefault="009A4E3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3753C">
        <w:rPr>
          <w:i/>
        </w:rPr>
        <w:t>Certifying Destruction</w:t>
      </w:r>
      <w:proofErr w:type="gramStart"/>
      <w:r>
        <w:rPr>
          <w:i/>
        </w:rPr>
        <w:t>,,</w:t>
      </w:r>
      <w:proofErr w:type="gramEnd"/>
      <w:r>
        <w:t xml:space="preserve"> 2013, p6.</w:t>
      </w:r>
    </w:p>
  </w:endnote>
  <w:endnote w:id="131">
    <w:p w:rsidR="009A4E3A" w:rsidRPr="00D15844" w:rsidRDefault="009A4E3A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proofErr w:type="spellStart"/>
      <w:r>
        <w:t>Bumitama</w:t>
      </w:r>
      <w:proofErr w:type="spellEnd"/>
      <w:r>
        <w:t xml:space="preserve"> </w:t>
      </w:r>
      <w:proofErr w:type="spellStart"/>
      <w:r>
        <w:t>Agri</w:t>
      </w:r>
      <w:proofErr w:type="spellEnd"/>
      <w:r>
        <w:t xml:space="preserve"> Ltd.,” </w:t>
      </w:r>
      <w:r>
        <w:rPr>
          <w:i/>
        </w:rPr>
        <w:t xml:space="preserve">Chain Reaction Research, </w:t>
      </w:r>
      <w:r>
        <w:t>2014, p20.</w:t>
      </w:r>
    </w:p>
  </w:endnote>
  <w:endnote w:id="132">
    <w:p w:rsidR="009A4E3A" w:rsidRPr="004128E1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lang w:val="en-US"/>
        </w:rPr>
        <w:t>Ibid.,</w:t>
      </w:r>
      <w:proofErr w:type="gramEnd"/>
      <w:r>
        <w:rPr>
          <w:lang w:val="en-US"/>
        </w:rPr>
        <w:t xml:space="preserve"> p21.</w:t>
      </w:r>
    </w:p>
  </w:endnote>
  <w:endnote w:id="133">
    <w:p w:rsidR="009A4E3A" w:rsidRPr="0037626E" w:rsidRDefault="009A4E3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lang w:val="en-US"/>
        </w:rPr>
        <w:t>Ibid.,</w:t>
      </w:r>
      <w:proofErr w:type="gramEnd"/>
      <w:r>
        <w:rPr>
          <w:lang w:val="en-US"/>
        </w:rPr>
        <w:t xml:space="preserve"> p(ii)-(iii).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B3" w:rsidRDefault="00007EB3" w:rsidP="00D803B3">
      <w:r>
        <w:separator/>
      </w:r>
    </w:p>
  </w:footnote>
  <w:footnote w:type="continuationSeparator" w:id="0">
    <w:p w:rsidR="00007EB3" w:rsidRDefault="00007EB3" w:rsidP="00D8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C75"/>
    <w:multiLevelType w:val="multilevel"/>
    <w:tmpl w:val="20B662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7510"/>
    <w:multiLevelType w:val="hybridMultilevel"/>
    <w:tmpl w:val="58145040"/>
    <w:lvl w:ilvl="0" w:tplc="7F32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AEF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82D72"/>
    <w:multiLevelType w:val="hybridMultilevel"/>
    <w:tmpl w:val="85A476F4"/>
    <w:lvl w:ilvl="0" w:tplc="9FC6DF28">
      <w:start w:val="47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AE3B99"/>
    <w:multiLevelType w:val="hybridMultilevel"/>
    <w:tmpl w:val="20B66248"/>
    <w:lvl w:ilvl="0" w:tplc="7F32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E063C"/>
    <w:multiLevelType w:val="multilevel"/>
    <w:tmpl w:val="581450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22A62"/>
    <w:multiLevelType w:val="hybridMultilevel"/>
    <w:tmpl w:val="4F46C3A4"/>
    <w:lvl w:ilvl="0" w:tplc="7F32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68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CC"/>
    <w:rsid w:val="00000520"/>
    <w:rsid w:val="000005CC"/>
    <w:rsid w:val="00000C36"/>
    <w:rsid w:val="00001B52"/>
    <w:rsid w:val="000023DA"/>
    <w:rsid w:val="000028F2"/>
    <w:rsid w:val="00003317"/>
    <w:rsid w:val="0000358F"/>
    <w:rsid w:val="00004C07"/>
    <w:rsid w:val="0000505D"/>
    <w:rsid w:val="00006705"/>
    <w:rsid w:val="00006B8C"/>
    <w:rsid w:val="00006EA5"/>
    <w:rsid w:val="000072BA"/>
    <w:rsid w:val="00007EB3"/>
    <w:rsid w:val="0001007B"/>
    <w:rsid w:val="000109A0"/>
    <w:rsid w:val="00012499"/>
    <w:rsid w:val="0001259D"/>
    <w:rsid w:val="00012C94"/>
    <w:rsid w:val="00012DA5"/>
    <w:rsid w:val="000133EB"/>
    <w:rsid w:val="00013D3F"/>
    <w:rsid w:val="00013DCE"/>
    <w:rsid w:val="00013DD5"/>
    <w:rsid w:val="000140D3"/>
    <w:rsid w:val="000150A0"/>
    <w:rsid w:val="0001721F"/>
    <w:rsid w:val="00017257"/>
    <w:rsid w:val="0001792F"/>
    <w:rsid w:val="000179E6"/>
    <w:rsid w:val="00017A53"/>
    <w:rsid w:val="00020125"/>
    <w:rsid w:val="0002036F"/>
    <w:rsid w:val="000217AB"/>
    <w:rsid w:val="00022E86"/>
    <w:rsid w:val="000237A5"/>
    <w:rsid w:val="00023BAD"/>
    <w:rsid w:val="00024175"/>
    <w:rsid w:val="00024F35"/>
    <w:rsid w:val="00025456"/>
    <w:rsid w:val="00025C7E"/>
    <w:rsid w:val="00025F07"/>
    <w:rsid w:val="00026771"/>
    <w:rsid w:val="000275FC"/>
    <w:rsid w:val="000307F2"/>
    <w:rsid w:val="000315FD"/>
    <w:rsid w:val="00031773"/>
    <w:rsid w:val="00032239"/>
    <w:rsid w:val="000327B0"/>
    <w:rsid w:val="00032BFB"/>
    <w:rsid w:val="0003308C"/>
    <w:rsid w:val="00033431"/>
    <w:rsid w:val="00033966"/>
    <w:rsid w:val="00033B3A"/>
    <w:rsid w:val="0003408A"/>
    <w:rsid w:val="0003466F"/>
    <w:rsid w:val="00034E4F"/>
    <w:rsid w:val="000358FE"/>
    <w:rsid w:val="0003782F"/>
    <w:rsid w:val="00037D2C"/>
    <w:rsid w:val="00040486"/>
    <w:rsid w:val="00041CE9"/>
    <w:rsid w:val="00041D00"/>
    <w:rsid w:val="0004220D"/>
    <w:rsid w:val="000434EA"/>
    <w:rsid w:val="00043702"/>
    <w:rsid w:val="00044177"/>
    <w:rsid w:val="00044613"/>
    <w:rsid w:val="00044DFA"/>
    <w:rsid w:val="00044E69"/>
    <w:rsid w:val="000463C8"/>
    <w:rsid w:val="00046CE8"/>
    <w:rsid w:val="000473A2"/>
    <w:rsid w:val="000478F1"/>
    <w:rsid w:val="00051A32"/>
    <w:rsid w:val="00051BE2"/>
    <w:rsid w:val="000523B9"/>
    <w:rsid w:val="00052877"/>
    <w:rsid w:val="000531A8"/>
    <w:rsid w:val="00054B17"/>
    <w:rsid w:val="000561F5"/>
    <w:rsid w:val="000576D9"/>
    <w:rsid w:val="000607DB"/>
    <w:rsid w:val="00060821"/>
    <w:rsid w:val="00060ED9"/>
    <w:rsid w:val="0006104C"/>
    <w:rsid w:val="000614AC"/>
    <w:rsid w:val="0006166A"/>
    <w:rsid w:val="00061B41"/>
    <w:rsid w:val="00062160"/>
    <w:rsid w:val="0006296A"/>
    <w:rsid w:val="00062A18"/>
    <w:rsid w:val="00062BB0"/>
    <w:rsid w:val="00062DB9"/>
    <w:rsid w:val="000634B1"/>
    <w:rsid w:val="00065093"/>
    <w:rsid w:val="000652AE"/>
    <w:rsid w:val="00065FBA"/>
    <w:rsid w:val="00066A03"/>
    <w:rsid w:val="00067081"/>
    <w:rsid w:val="000677C5"/>
    <w:rsid w:val="000702E1"/>
    <w:rsid w:val="000703EA"/>
    <w:rsid w:val="00070B93"/>
    <w:rsid w:val="0007102F"/>
    <w:rsid w:val="000718C3"/>
    <w:rsid w:val="00072380"/>
    <w:rsid w:val="00072406"/>
    <w:rsid w:val="00072BC0"/>
    <w:rsid w:val="00072F49"/>
    <w:rsid w:val="0007361B"/>
    <w:rsid w:val="00073FAE"/>
    <w:rsid w:val="000742FF"/>
    <w:rsid w:val="00074911"/>
    <w:rsid w:val="000753DE"/>
    <w:rsid w:val="00075848"/>
    <w:rsid w:val="00075D8F"/>
    <w:rsid w:val="00076618"/>
    <w:rsid w:val="00076D32"/>
    <w:rsid w:val="00077510"/>
    <w:rsid w:val="000778D7"/>
    <w:rsid w:val="000806BA"/>
    <w:rsid w:val="000809BA"/>
    <w:rsid w:val="00081524"/>
    <w:rsid w:val="00081AA9"/>
    <w:rsid w:val="00081DBC"/>
    <w:rsid w:val="00081E6C"/>
    <w:rsid w:val="000826B4"/>
    <w:rsid w:val="0008385E"/>
    <w:rsid w:val="000844C5"/>
    <w:rsid w:val="000847A7"/>
    <w:rsid w:val="00084896"/>
    <w:rsid w:val="00084966"/>
    <w:rsid w:val="00084CCA"/>
    <w:rsid w:val="00085362"/>
    <w:rsid w:val="00085637"/>
    <w:rsid w:val="00086665"/>
    <w:rsid w:val="00086B34"/>
    <w:rsid w:val="00086F59"/>
    <w:rsid w:val="0008734A"/>
    <w:rsid w:val="00087679"/>
    <w:rsid w:val="0009039D"/>
    <w:rsid w:val="0009072A"/>
    <w:rsid w:val="0009158B"/>
    <w:rsid w:val="000915AE"/>
    <w:rsid w:val="0009189C"/>
    <w:rsid w:val="00091AAF"/>
    <w:rsid w:val="00091ED1"/>
    <w:rsid w:val="00093331"/>
    <w:rsid w:val="00093A49"/>
    <w:rsid w:val="00093BC2"/>
    <w:rsid w:val="00094870"/>
    <w:rsid w:val="00095694"/>
    <w:rsid w:val="00095BC4"/>
    <w:rsid w:val="000960A7"/>
    <w:rsid w:val="0009637E"/>
    <w:rsid w:val="00096936"/>
    <w:rsid w:val="00096CE1"/>
    <w:rsid w:val="0009745C"/>
    <w:rsid w:val="000A0342"/>
    <w:rsid w:val="000A0966"/>
    <w:rsid w:val="000A0A85"/>
    <w:rsid w:val="000A0E31"/>
    <w:rsid w:val="000A180D"/>
    <w:rsid w:val="000A281E"/>
    <w:rsid w:val="000A3A77"/>
    <w:rsid w:val="000A3CB7"/>
    <w:rsid w:val="000A3F44"/>
    <w:rsid w:val="000A42EF"/>
    <w:rsid w:val="000A44AF"/>
    <w:rsid w:val="000A51DC"/>
    <w:rsid w:val="000A553A"/>
    <w:rsid w:val="000A5C8C"/>
    <w:rsid w:val="000A63F3"/>
    <w:rsid w:val="000A67D8"/>
    <w:rsid w:val="000A7405"/>
    <w:rsid w:val="000A7616"/>
    <w:rsid w:val="000A76A7"/>
    <w:rsid w:val="000A7804"/>
    <w:rsid w:val="000A7FB8"/>
    <w:rsid w:val="000B00E8"/>
    <w:rsid w:val="000B01A9"/>
    <w:rsid w:val="000B06CD"/>
    <w:rsid w:val="000B0BC3"/>
    <w:rsid w:val="000B2D02"/>
    <w:rsid w:val="000B2F26"/>
    <w:rsid w:val="000B30E0"/>
    <w:rsid w:val="000B34F4"/>
    <w:rsid w:val="000B3500"/>
    <w:rsid w:val="000B3690"/>
    <w:rsid w:val="000B42C4"/>
    <w:rsid w:val="000B5868"/>
    <w:rsid w:val="000B5A7D"/>
    <w:rsid w:val="000B5B54"/>
    <w:rsid w:val="000B609A"/>
    <w:rsid w:val="000B63AA"/>
    <w:rsid w:val="000B6973"/>
    <w:rsid w:val="000B6B79"/>
    <w:rsid w:val="000B774A"/>
    <w:rsid w:val="000B7BEF"/>
    <w:rsid w:val="000C014B"/>
    <w:rsid w:val="000C031C"/>
    <w:rsid w:val="000C0611"/>
    <w:rsid w:val="000C2660"/>
    <w:rsid w:val="000C285A"/>
    <w:rsid w:val="000C2929"/>
    <w:rsid w:val="000C2A43"/>
    <w:rsid w:val="000C2CE5"/>
    <w:rsid w:val="000C32EF"/>
    <w:rsid w:val="000C3321"/>
    <w:rsid w:val="000C4928"/>
    <w:rsid w:val="000C51A9"/>
    <w:rsid w:val="000C5EDC"/>
    <w:rsid w:val="000C5FA2"/>
    <w:rsid w:val="000C633F"/>
    <w:rsid w:val="000C714F"/>
    <w:rsid w:val="000C7366"/>
    <w:rsid w:val="000C7F5B"/>
    <w:rsid w:val="000D0D46"/>
    <w:rsid w:val="000D1276"/>
    <w:rsid w:val="000D15A4"/>
    <w:rsid w:val="000D1654"/>
    <w:rsid w:val="000D245F"/>
    <w:rsid w:val="000D2558"/>
    <w:rsid w:val="000D265A"/>
    <w:rsid w:val="000D2E3E"/>
    <w:rsid w:val="000D339E"/>
    <w:rsid w:val="000D3641"/>
    <w:rsid w:val="000D3FEA"/>
    <w:rsid w:val="000D466D"/>
    <w:rsid w:val="000D476D"/>
    <w:rsid w:val="000D576C"/>
    <w:rsid w:val="000D6106"/>
    <w:rsid w:val="000D7553"/>
    <w:rsid w:val="000D7D27"/>
    <w:rsid w:val="000D7D59"/>
    <w:rsid w:val="000E0237"/>
    <w:rsid w:val="000E0C21"/>
    <w:rsid w:val="000E192C"/>
    <w:rsid w:val="000E3074"/>
    <w:rsid w:val="000E30AF"/>
    <w:rsid w:val="000E331C"/>
    <w:rsid w:val="000E38A6"/>
    <w:rsid w:val="000E3CAC"/>
    <w:rsid w:val="000E3FAF"/>
    <w:rsid w:val="000E5205"/>
    <w:rsid w:val="000E6157"/>
    <w:rsid w:val="000E66C3"/>
    <w:rsid w:val="000E6DF2"/>
    <w:rsid w:val="000E7CE0"/>
    <w:rsid w:val="000F1C1C"/>
    <w:rsid w:val="000F1E4E"/>
    <w:rsid w:val="000F313F"/>
    <w:rsid w:val="000F3C5D"/>
    <w:rsid w:val="000F4FB5"/>
    <w:rsid w:val="000F5A8F"/>
    <w:rsid w:val="000F5C6C"/>
    <w:rsid w:val="000F5F35"/>
    <w:rsid w:val="000F642F"/>
    <w:rsid w:val="000F6B50"/>
    <w:rsid w:val="000F6B74"/>
    <w:rsid w:val="000F6DDD"/>
    <w:rsid w:val="000F7865"/>
    <w:rsid w:val="001003A7"/>
    <w:rsid w:val="00100A46"/>
    <w:rsid w:val="00100B5B"/>
    <w:rsid w:val="0010107E"/>
    <w:rsid w:val="00101821"/>
    <w:rsid w:val="00101C07"/>
    <w:rsid w:val="00102306"/>
    <w:rsid w:val="00103BF4"/>
    <w:rsid w:val="00103C72"/>
    <w:rsid w:val="001048A5"/>
    <w:rsid w:val="001057CB"/>
    <w:rsid w:val="00105F6C"/>
    <w:rsid w:val="00106672"/>
    <w:rsid w:val="00106ECB"/>
    <w:rsid w:val="00106FDF"/>
    <w:rsid w:val="00107478"/>
    <w:rsid w:val="001108EE"/>
    <w:rsid w:val="00110958"/>
    <w:rsid w:val="00110E4D"/>
    <w:rsid w:val="0011138C"/>
    <w:rsid w:val="001117A3"/>
    <w:rsid w:val="00112581"/>
    <w:rsid w:val="00113C53"/>
    <w:rsid w:val="00114241"/>
    <w:rsid w:val="001159D2"/>
    <w:rsid w:val="00115EA2"/>
    <w:rsid w:val="001165DF"/>
    <w:rsid w:val="00116DF5"/>
    <w:rsid w:val="00120258"/>
    <w:rsid w:val="0012029C"/>
    <w:rsid w:val="00120C09"/>
    <w:rsid w:val="00121348"/>
    <w:rsid w:val="0012182E"/>
    <w:rsid w:val="001218BD"/>
    <w:rsid w:val="001226FB"/>
    <w:rsid w:val="00122B45"/>
    <w:rsid w:val="00122B63"/>
    <w:rsid w:val="001233DD"/>
    <w:rsid w:val="00123B5C"/>
    <w:rsid w:val="00124B5A"/>
    <w:rsid w:val="00125E71"/>
    <w:rsid w:val="001264E1"/>
    <w:rsid w:val="001279BC"/>
    <w:rsid w:val="00127D3A"/>
    <w:rsid w:val="00130082"/>
    <w:rsid w:val="001301C3"/>
    <w:rsid w:val="001303AE"/>
    <w:rsid w:val="00130403"/>
    <w:rsid w:val="001304E9"/>
    <w:rsid w:val="00130814"/>
    <w:rsid w:val="0013096B"/>
    <w:rsid w:val="00130CBE"/>
    <w:rsid w:val="00132956"/>
    <w:rsid w:val="00132A5F"/>
    <w:rsid w:val="00133E27"/>
    <w:rsid w:val="00134599"/>
    <w:rsid w:val="00134695"/>
    <w:rsid w:val="00134B18"/>
    <w:rsid w:val="001352B8"/>
    <w:rsid w:val="001360E9"/>
    <w:rsid w:val="00136437"/>
    <w:rsid w:val="00137491"/>
    <w:rsid w:val="00137E2F"/>
    <w:rsid w:val="001407E9"/>
    <w:rsid w:val="001408DC"/>
    <w:rsid w:val="00140B35"/>
    <w:rsid w:val="001421A7"/>
    <w:rsid w:val="001425FB"/>
    <w:rsid w:val="001435DA"/>
    <w:rsid w:val="00143DB8"/>
    <w:rsid w:val="00145EA6"/>
    <w:rsid w:val="00145F58"/>
    <w:rsid w:val="00145FF3"/>
    <w:rsid w:val="00146152"/>
    <w:rsid w:val="001472F4"/>
    <w:rsid w:val="001504AF"/>
    <w:rsid w:val="001505FD"/>
    <w:rsid w:val="00150A3D"/>
    <w:rsid w:val="001511C0"/>
    <w:rsid w:val="00151FA3"/>
    <w:rsid w:val="001525F5"/>
    <w:rsid w:val="00152692"/>
    <w:rsid w:val="00153689"/>
    <w:rsid w:val="00153796"/>
    <w:rsid w:val="00154CDD"/>
    <w:rsid w:val="0015596F"/>
    <w:rsid w:val="00155A08"/>
    <w:rsid w:val="001563E9"/>
    <w:rsid w:val="00156FEE"/>
    <w:rsid w:val="00157980"/>
    <w:rsid w:val="0016032A"/>
    <w:rsid w:val="00160456"/>
    <w:rsid w:val="001605C3"/>
    <w:rsid w:val="00160C21"/>
    <w:rsid w:val="001612CB"/>
    <w:rsid w:val="00161345"/>
    <w:rsid w:val="00161AB4"/>
    <w:rsid w:val="00162779"/>
    <w:rsid w:val="00162B75"/>
    <w:rsid w:val="00163AE2"/>
    <w:rsid w:val="00163BC0"/>
    <w:rsid w:val="0016466F"/>
    <w:rsid w:val="00164707"/>
    <w:rsid w:val="0016489E"/>
    <w:rsid w:val="00164A4B"/>
    <w:rsid w:val="00165026"/>
    <w:rsid w:val="00165E75"/>
    <w:rsid w:val="00165FBE"/>
    <w:rsid w:val="00166E92"/>
    <w:rsid w:val="00167062"/>
    <w:rsid w:val="0016757E"/>
    <w:rsid w:val="001678EE"/>
    <w:rsid w:val="00167F5C"/>
    <w:rsid w:val="00167F89"/>
    <w:rsid w:val="00170608"/>
    <w:rsid w:val="0017091A"/>
    <w:rsid w:val="00171279"/>
    <w:rsid w:val="001713B3"/>
    <w:rsid w:val="00172311"/>
    <w:rsid w:val="001748EA"/>
    <w:rsid w:val="00175F60"/>
    <w:rsid w:val="00177187"/>
    <w:rsid w:val="00177D1A"/>
    <w:rsid w:val="001800C6"/>
    <w:rsid w:val="001803D6"/>
    <w:rsid w:val="001806C3"/>
    <w:rsid w:val="001808AB"/>
    <w:rsid w:val="00181E29"/>
    <w:rsid w:val="001823D7"/>
    <w:rsid w:val="00183283"/>
    <w:rsid w:val="00183AE8"/>
    <w:rsid w:val="00184595"/>
    <w:rsid w:val="0018524E"/>
    <w:rsid w:val="001856F7"/>
    <w:rsid w:val="00186266"/>
    <w:rsid w:val="00186FFC"/>
    <w:rsid w:val="00187790"/>
    <w:rsid w:val="001879A9"/>
    <w:rsid w:val="00187A94"/>
    <w:rsid w:val="00190B3C"/>
    <w:rsid w:val="00192A5B"/>
    <w:rsid w:val="00192A67"/>
    <w:rsid w:val="001938B7"/>
    <w:rsid w:val="00193D4D"/>
    <w:rsid w:val="0019561C"/>
    <w:rsid w:val="00195751"/>
    <w:rsid w:val="001963B0"/>
    <w:rsid w:val="0019674A"/>
    <w:rsid w:val="001968BC"/>
    <w:rsid w:val="00196929"/>
    <w:rsid w:val="00196F04"/>
    <w:rsid w:val="00197E73"/>
    <w:rsid w:val="001A06AE"/>
    <w:rsid w:val="001A0751"/>
    <w:rsid w:val="001A1F47"/>
    <w:rsid w:val="001A230F"/>
    <w:rsid w:val="001A2E34"/>
    <w:rsid w:val="001A31CE"/>
    <w:rsid w:val="001A41AF"/>
    <w:rsid w:val="001A4286"/>
    <w:rsid w:val="001A43EF"/>
    <w:rsid w:val="001A53EF"/>
    <w:rsid w:val="001A54F4"/>
    <w:rsid w:val="001A67C5"/>
    <w:rsid w:val="001A6DCD"/>
    <w:rsid w:val="001B47F3"/>
    <w:rsid w:val="001B4EDB"/>
    <w:rsid w:val="001B5318"/>
    <w:rsid w:val="001B5B3D"/>
    <w:rsid w:val="001B6746"/>
    <w:rsid w:val="001B786F"/>
    <w:rsid w:val="001B7A26"/>
    <w:rsid w:val="001B7A9A"/>
    <w:rsid w:val="001B7E9B"/>
    <w:rsid w:val="001C1858"/>
    <w:rsid w:val="001C255B"/>
    <w:rsid w:val="001C2F7E"/>
    <w:rsid w:val="001C2FCA"/>
    <w:rsid w:val="001C3498"/>
    <w:rsid w:val="001C44F8"/>
    <w:rsid w:val="001C4C38"/>
    <w:rsid w:val="001C53A4"/>
    <w:rsid w:val="001C53F2"/>
    <w:rsid w:val="001C5FE4"/>
    <w:rsid w:val="001C652E"/>
    <w:rsid w:val="001C67F4"/>
    <w:rsid w:val="001C6D05"/>
    <w:rsid w:val="001C6F72"/>
    <w:rsid w:val="001C75D9"/>
    <w:rsid w:val="001C7C74"/>
    <w:rsid w:val="001D0122"/>
    <w:rsid w:val="001D1109"/>
    <w:rsid w:val="001D1CF6"/>
    <w:rsid w:val="001D2570"/>
    <w:rsid w:val="001D2A72"/>
    <w:rsid w:val="001D2C11"/>
    <w:rsid w:val="001D45A3"/>
    <w:rsid w:val="001D5A3B"/>
    <w:rsid w:val="001D5BCD"/>
    <w:rsid w:val="001D5E33"/>
    <w:rsid w:val="001D6F50"/>
    <w:rsid w:val="001D79F8"/>
    <w:rsid w:val="001E0C0A"/>
    <w:rsid w:val="001E1702"/>
    <w:rsid w:val="001E184D"/>
    <w:rsid w:val="001E1C1D"/>
    <w:rsid w:val="001E1D8A"/>
    <w:rsid w:val="001E21EB"/>
    <w:rsid w:val="001E34F1"/>
    <w:rsid w:val="001E3911"/>
    <w:rsid w:val="001E3ADD"/>
    <w:rsid w:val="001E40AF"/>
    <w:rsid w:val="001E42C9"/>
    <w:rsid w:val="001E5008"/>
    <w:rsid w:val="001E536A"/>
    <w:rsid w:val="001E5F22"/>
    <w:rsid w:val="001E6FE3"/>
    <w:rsid w:val="001E7354"/>
    <w:rsid w:val="001F04D8"/>
    <w:rsid w:val="001F067B"/>
    <w:rsid w:val="001F08C7"/>
    <w:rsid w:val="001F14C7"/>
    <w:rsid w:val="001F18D8"/>
    <w:rsid w:val="001F1CF5"/>
    <w:rsid w:val="001F1F8A"/>
    <w:rsid w:val="001F246C"/>
    <w:rsid w:val="001F2484"/>
    <w:rsid w:val="001F266D"/>
    <w:rsid w:val="001F329F"/>
    <w:rsid w:val="001F3503"/>
    <w:rsid w:val="001F35D5"/>
    <w:rsid w:val="001F3941"/>
    <w:rsid w:val="001F3F64"/>
    <w:rsid w:val="001F3F8A"/>
    <w:rsid w:val="001F4BD6"/>
    <w:rsid w:val="001F5142"/>
    <w:rsid w:val="001F5B14"/>
    <w:rsid w:val="001F5B8E"/>
    <w:rsid w:val="001F5CAC"/>
    <w:rsid w:val="001F648D"/>
    <w:rsid w:val="001F6611"/>
    <w:rsid w:val="001F669A"/>
    <w:rsid w:val="001F67DF"/>
    <w:rsid w:val="001F77C0"/>
    <w:rsid w:val="001F7AFA"/>
    <w:rsid w:val="001F7E8B"/>
    <w:rsid w:val="0020044A"/>
    <w:rsid w:val="00201124"/>
    <w:rsid w:val="00201DF4"/>
    <w:rsid w:val="00201FBF"/>
    <w:rsid w:val="00202F12"/>
    <w:rsid w:val="00203945"/>
    <w:rsid w:val="00203C77"/>
    <w:rsid w:val="00204928"/>
    <w:rsid w:val="00204CF6"/>
    <w:rsid w:val="00204EE6"/>
    <w:rsid w:val="00207179"/>
    <w:rsid w:val="00211895"/>
    <w:rsid w:val="002127A3"/>
    <w:rsid w:val="00212C8E"/>
    <w:rsid w:val="00212D7C"/>
    <w:rsid w:val="002139DB"/>
    <w:rsid w:val="00213AE5"/>
    <w:rsid w:val="0021437C"/>
    <w:rsid w:val="00214860"/>
    <w:rsid w:val="00214E46"/>
    <w:rsid w:val="002158D0"/>
    <w:rsid w:val="00215D8F"/>
    <w:rsid w:val="00216617"/>
    <w:rsid w:val="00216BC6"/>
    <w:rsid w:val="002213CF"/>
    <w:rsid w:val="00221C66"/>
    <w:rsid w:val="00222A04"/>
    <w:rsid w:val="00223909"/>
    <w:rsid w:val="00223ED6"/>
    <w:rsid w:val="002248A5"/>
    <w:rsid w:val="002257B1"/>
    <w:rsid w:val="002258BD"/>
    <w:rsid w:val="00225EEA"/>
    <w:rsid w:val="0022767F"/>
    <w:rsid w:val="00227B9F"/>
    <w:rsid w:val="00227C46"/>
    <w:rsid w:val="00227D39"/>
    <w:rsid w:val="00230DB3"/>
    <w:rsid w:val="00231DC7"/>
    <w:rsid w:val="00231E18"/>
    <w:rsid w:val="00232158"/>
    <w:rsid w:val="002322C9"/>
    <w:rsid w:val="00233378"/>
    <w:rsid w:val="00233BC4"/>
    <w:rsid w:val="00233CCF"/>
    <w:rsid w:val="00233E47"/>
    <w:rsid w:val="002347D4"/>
    <w:rsid w:val="00234AA1"/>
    <w:rsid w:val="002369B9"/>
    <w:rsid w:val="002377B2"/>
    <w:rsid w:val="00237D4A"/>
    <w:rsid w:val="00237DDE"/>
    <w:rsid w:val="00237DE1"/>
    <w:rsid w:val="00240105"/>
    <w:rsid w:val="00240572"/>
    <w:rsid w:val="00240914"/>
    <w:rsid w:val="00241605"/>
    <w:rsid w:val="00241EF9"/>
    <w:rsid w:val="00242434"/>
    <w:rsid w:val="0024245B"/>
    <w:rsid w:val="00243B4F"/>
    <w:rsid w:val="00244305"/>
    <w:rsid w:val="00244B9E"/>
    <w:rsid w:val="00245FA3"/>
    <w:rsid w:val="00246649"/>
    <w:rsid w:val="002470C2"/>
    <w:rsid w:val="00247985"/>
    <w:rsid w:val="00250277"/>
    <w:rsid w:val="002505E0"/>
    <w:rsid w:val="00250DB2"/>
    <w:rsid w:val="00252196"/>
    <w:rsid w:val="00252C6F"/>
    <w:rsid w:val="002530A7"/>
    <w:rsid w:val="0025360B"/>
    <w:rsid w:val="00253D85"/>
    <w:rsid w:val="00254874"/>
    <w:rsid w:val="00254ABD"/>
    <w:rsid w:val="002553B2"/>
    <w:rsid w:val="00255EBF"/>
    <w:rsid w:val="00256091"/>
    <w:rsid w:val="0025611C"/>
    <w:rsid w:val="00257B68"/>
    <w:rsid w:val="00257C1F"/>
    <w:rsid w:val="00257C4C"/>
    <w:rsid w:val="00260313"/>
    <w:rsid w:val="0026128F"/>
    <w:rsid w:val="00261304"/>
    <w:rsid w:val="00261987"/>
    <w:rsid w:val="002624E3"/>
    <w:rsid w:val="00262564"/>
    <w:rsid w:val="00262868"/>
    <w:rsid w:val="00263CB8"/>
    <w:rsid w:val="00264317"/>
    <w:rsid w:val="00264D6B"/>
    <w:rsid w:val="002653E1"/>
    <w:rsid w:val="0026583A"/>
    <w:rsid w:val="002658D8"/>
    <w:rsid w:val="00265DB0"/>
    <w:rsid w:val="00267002"/>
    <w:rsid w:val="00267677"/>
    <w:rsid w:val="0027064E"/>
    <w:rsid w:val="0027087B"/>
    <w:rsid w:val="00270F0A"/>
    <w:rsid w:val="00271298"/>
    <w:rsid w:val="00271C35"/>
    <w:rsid w:val="00272B6D"/>
    <w:rsid w:val="0027333B"/>
    <w:rsid w:val="0027359C"/>
    <w:rsid w:val="002743AB"/>
    <w:rsid w:val="00274608"/>
    <w:rsid w:val="00275280"/>
    <w:rsid w:val="00276ED4"/>
    <w:rsid w:val="00277A3D"/>
    <w:rsid w:val="00277A86"/>
    <w:rsid w:val="00277C3E"/>
    <w:rsid w:val="00280E89"/>
    <w:rsid w:val="00282093"/>
    <w:rsid w:val="0028336A"/>
    <w:rsid w:val="0028338F"/>
    <w:rsid w:val="002833A4"/>
    <w:rsid w:val="00283D49"/>
    <w:rsid w:val="00284241"/>
    <w:rsid w:val="002848AE"/>
    <w:rsid w:val="00284961"/>
    <w:rsid w:val="00285A08"/>
    <w:rsid w:val="00285D43"/>
    <w:rsid w:val="00286E33"/>
    <w:rsid w:val="002874E2"/>
    <w:rsid w:val="00290720"/>
    <w:rsid w:val="00290B12"/>
    <w:rsid w:val="0029198E"/>
    <w:rsid w:val="002919D1"/>
    <w:rsid w:val="00291C8B"/>
    <w:rsid w:val="00291D25"/>
    <w:rsid w:val="00292CC0"/>
    <w:rsid w:val="0029329E"/>
    <w:rsid w:val="002932DF"/>
    <w:rsid w:val="002935F2"/>
    <w:rsid w:val="002944F3"/>
    <w:rsid w:val="002969C3"/>
    <w:rsid w:val="00296F78"/>
    <w:rsid w:val="002974BF"/>
    <w:rsid w:val="00297719"/>
    <w:rsid w:val="00297C43"/>
    <w:rsid w:val="002A018F"/>
    <w:rsid w:val="002A1FDC"/>
    <w:rsid w:val="002A25CF"/>
    <w:rsid w:val="002A310C"/>
    <w:rsid w:val="002A3783"/>
    <w:rsid w:val="002A3AB7"/>
    <w:rsid w:val="002A4218"/>
    <w:rsid w:val="002A4BD3"/>
    <w:rsid w:val="002A511B"/>
    <w:rsid w:val="002A521F"/>
    <w:rsid w:val="002A5B3D"/>
    <w:rsid w:val="002A5EFD"/>
    <w:rsid w:val="002B0331"/>
    <w:rsid w:val="002B058A"/>
    <w:rsid w:val="002B0A83"/>
    <w:rsid w:val="002B0D2B"/>
    <w:rsid w:val="002B15C5"/>
    <w:rsid w:val="002B1927"/>
    <w:rsid w:val="002B2686"/>
    <w:rsid w:val="002B2D5F"/>
    <w:rsid w:val="002B2E26"/>
    <w:rsid w:val="002B314C"/>
    <w:rsid w:val="002B3EE6"/>
    <w:rsid w:val="002B56B4"/>
    <w:rsid w:val="002B5ACC"/>
    <w:rsid w:val="002B5C32"/>
    <w:rsid w:val="002B63EE"/>
    <w:rsid w:val="002B6596"/>
    <w:rsid w:val="002B71AD"/>
    <w:rsid w:val="002C0FD5"/>
    <w:rsid w:val="002C1038"/>
    <w:rsid w:val="002C1C74"/>
    <w:rsid w:val="002C26A3"/>
    <w:rsid w:val="002C2C12"/>
    <w:rsid w:val="002C3686"/>
    <w:rsid w:val="002C3E3B"/>
    <w:rsid w:val="002C3F1F"/>
    <w:rsid w:val="002C4D5E"/>
    <w:rsid w:val="002C55EC"/>
    <w:rsid w:val="002C5647"/>
    <w:rsid w:val="002C5886"/>
    <w:rsid w:val="002C5922"/>
    <w:rsid w:val="002C5A94"/>
    <w:rsid w:val="002C6BF4"/>
    <w:rsid w:val="002C70DD"/>
    <w:rsid w:val="002D0329"/>
    <w:rsid w:val="002D069F"/>
    <w:rsid w:val="002D08F3"/>
    <w:rsid w:val="002D0926"/>
    <w:rsid w:val="002D10B7"/>
    <w:rsid w:val="002D16C8"/>
    <w:rsid w:val="002D1872"/>
    <w:rsid w:val="002D18D8"/>
    <w:rsid w:val="002D1974"/>
    <w:rsid w:val="002D1CC0"/>
    <w:rsid w:val="002D364B"/>
    <w:rsid w:val="002D3D32"/>
    <w:rsid w:val="002D3EBA"/>
    <w:rsid w:val="002D3F31"/>
    <w:rsid w:val="002D4262"/>
    <w:rsid w:val="002D42B1"/>
    <w:rsid w:val="002D4B62"/>
    <w:rsid w:val="002D5D5F"/>
    <w:rsid w:val="002D6400"/>
    <w:rsid w:val="002D6AF6"/>
    <w:rsid w:val="002D7196"/>
    <w:rsid w:val="002D72D1"/>
    <w:rsid w:val="002D7493"/>
    <w:rsid w:val="002D7C20"/>
    <w:rsid w:val="002E038E"/>
    <w:rsid w:val="002E079D"/>
    <w:rsid w:val="002E0922"/>
    <w:rsid w:val="002E09BD"/>
    <w:rsid w:val="002E13AB"/>
    <w:rsid w:val="002E1CA3"/>
    <w:rsid w:val="002E2042"/>
    <w:rsid w:val="002E25F8"/>
    <w:rsid w:val="002E28EA"/>
    <w:rsid w:val="002E30DA"/>
    <w:rsid w:val="002E37F5"/>
    <w:rsid w:val="002E3EAD"/>
    <w:rsid w:val="002E5795"/>
    <w:rsid w:val="002E621F"/>
    <w:rsid w:val="002E6B3D"/>
    <w:rsid w:val="002E7BE0"/>
    <w:rsid w:val="002F00C2"/>
    <w:rsid w:val="002F04BD"/>
    <w:rsid w:val="002F0849"/>
    <w:rsid w:val="002F1060"/>
    <w:rsid w:val="002F10D0"/>
    <w:rsid w:val="002F1130"/>
    <w:rsid w:val="002F176E"/>
    <w:rsid w:val="002F28BB"/>
    <w:rsid w:val="002F4AFA"/>
    <w:rsid w:val="002F54B3"/>
    <w:rsid w:val="002F58B4"/>
    <w:rsid w:val="002F6602"/>
    <w:rsid w:val="002F6ADD"/>
    <w:rsid w:val="002F7239"/>
    <w:rsid w:val="002F7C73"/>
    <w:rsid w:val="002F7CA8"/>
    <w:rsid w:val="002F7E25"/>
    <w:rsid w:val="002F7F16"/>
    <w:rsid w:val="00300155"/>
    <w:rsid w:val="00301A03"/>
    <w:rsid w:val="00302101"/>
    <w:rsid w:val="0030492F"/>
    <w:rsid w:val="0030499C"/>
    <w:rsid w:val="00305016"/>
    <w:rsid w:val="003061AF"/>
    <w:rsid w:val="003074B0"/>
    <w:rsid w:val="0030783A"/>
    <w:rsid w:val="00307DD9"/>
    <w:rsid w:val="00310936"/>
    <w:rsid w:val="0031096B"/>
    <w:rsid w:val="0031106C"/>
    <w:rsid w:val="0031114C"/>
    <w:rsid w:val="00311438"/>
    <w:rsid w:val="003126DD"/>
    <w:rsid w:val="00312AC9"/>
    <w:rsid w:val="00312BCA"/>
    <w:rsid w:val="00312D1F"/>
    <w:rsid w:val="00313849"/>
    <w:rsid w:val="003141AC"/>
    <w:rsid w:val="00314C62"/>
    <w:rsid w:val="003157E8"/>
    <w:rsid w:val="00316557"/>
    <w:rsid w:val="003166C4"/>
    <w:rsid w:val="00316C72"/>
    <w:rsid w:val="00316CDC"/>
    <w:rsid w:val="00316CE0"/>
    <w:rsid w:val="00316E18"/>
    <w:rsid w:val="00317490"/>
    <w:rsid w:val="0031768F"/>
    <w:rsid w:val="003201BE"/>
    <w:rsid w:val="00320DB9"/>
    <w:rsid w:val="003223FD"/>
    <w:rsid w:val="00323259"/>
    <w:rsid w:val="0032375F"/>
    <w:rsid w:val="003243CA"/>
    <w:rsid w:val="00324F49"/>
    <w:rsid w:val="00324FEB"/>
    <w:rsid w:val="00325237"/>
    <w:rsid w:val="0032545B"/>
    <w:rsid w:val="00325C71"/>
    <w:rsid w:val="00325C75"/>
    <w:rsid w:val="00325CC8"/>
    <w:rsid w:val="00326932"/>
    <w:rsid w:val="00326AE7"/>
    <w:rsid w:val="0032723E"/>
    <w:rsid w:val="00331173"/>
    <w:rsid w:val="00331FBA"/>
    <w:rsid w:val="00332889"/>
    <w:rsid w:val="00332C3D"/>
    <w:rsid w:val="00332F33"/>
    <w:rsid w:val="0033391E"/>
    <w:rsid w:val="003339F7"/>
    <w:rsid w:val="00334147"/>
    <w:rsid w:val="0033451A"/>
    <w:rsid w:val="0033460F"/>
    <w:rsid w:val="00334863"/>
    <w:rsid w:val="00334951"/>
    <w:rsid w:val="00335159"/>
    <w:rsid w:val="0033518F"/>
    <w:rsid w:val="00336275"/>
    <w:rsid w:val="00336596"/>
    <w:rsid w:val="00336818"/>
    <w:rsid w:val="003371C1"/>
    <w:rsid w:val="003373B7"/>
    <w:rsid w:val="00337BDC"/>
    <w:rsid w:val="00340659"/>
    <w:rsid w:val="0034086D"/>
    <w:rsid w:val="003408DD"/>
    <w:rsid w:val="00340C29"/>
    <w:rsid w:val="00341119"/>
    <w:rsid w:val="003413A6"/>
    <w:rsid w:val="00341461"/>
    <w:rsid w:val="00341505"/>
    <w:rsid w:val="0034157F"/>
    <w:rsid w:val="00341609"/>
    <w:rsid w:val="003417CB"/>
    <w:rsid w:val="00341CFA"/>
    <w:rsid w:val="00342102"/>
    <w:rsid w:val="00342BB1"/>
    <w:rsid w:val="00342BC1"/>
    <w:rsid w:val="00342CD9"/>
    <w:rsid w:val="00344A42"/>
    <w:rsid w:val="00345165"/>
    <w:rsid w:val="00346F78"/>
    <w:rsid w:val="0034712E"/>
    <w:rsid w:val="00347B49"/>
    <w:rsid w:val="003502C2"/>
    <w:rsid w:val="00350952"/>
    <w:rsid w:val="00350A4E"/>
    <w:rsid w:val="00350C9E"/>
    <w:rsid w:val="00351580"/>
    <w:rsid w:val="003517FE"/>
    <w:rsid w:val="00351E3D"/>
    <w:rsid w:val="0035245A"/>
    <w:rsid w:val="003526DD"/>
    <w:rsid w:val="00352DED"/>
    <w:rsid w:val="00353198"/>
    <w:rsid w:val="003534DE"/>
    <w:rsid w:val="00354097"/>
    <w:rsid w:val="003542A8"/>
    <w:rsid w:val="003559FF"/>
    <w:rsid w:val="00355C7F"/>
    <w:rsid w:val="00355CCD"/>
    <w:rsid w:val="00356406"/>
    <w:rsid w:val="003565CD"/>
    <w:rsid w:val="003578B8"/>
    <w:rsid w:val="00357CA8"/>
    <w:rsid w:val="00357E6E"/>
    <w:rsid w:val="00360629"/>
    <w:rsid w:val="00361F6D"/>
    <w:rsid w:val="00361FCC"/>
    <w:rsid w:val="003622FC"/>
    <w:rsid w:val="003627D0"/>
    <w:rsid w:val="003628C8"/>
    <w:rsid w:val="003636B1"/>
    <w:rsid w:val="00364878"/>
    <w:rsid w:val="00364A38"/>
    <w:rsid w:val="00364B62"/>
    <w:rsid w:val="00365371"/>
    <w:rsid w:val="00365646"/>
    <w:rsid w:val="00365E77"/>
    <w:rsid w:val="003663FE"/>
    <w:rsid w:val="00367490"/>
    <w:rsid w:val="00367FF4"/>
    <w:rsid w:val="00370357"/>
    <w:rsid w:val="003706E7"/>
    <w:rsid w:val="00370954"/>
    <w:rsid w:val="003716C7"/>
    <w:rsid w:val="00371EA3"/>
    <w:rsid w:val="0037321A"/>
    <w:rsid w:val="0037348B"/>
    <w:rsid w:val="0037356B"/>
    <w:rsid w:val="003736AE"/>
    <w:rsid w:val="00375C8E"/>
    <w:rsid w:val="0037626E"/>
    <w:rsid w:val="0038006D"/>
    <w:rsid w:val="00380628"/>
    <w:rsid w:val="0038071D"/>
    <w:rsid w:val="00380BF0"/>
    <w:rsid w:val="00380CEA"/>
    <w:rsid w:val="00381289"/>
    <w:rsid w:val="00381DD8"/>
    <w:rsid w:val="0038210A"/>
    <w:rsid w:val="003828E7"/>
    <w:rsid w:val="00382BDE"/>
    <w:rsid w:val="003834BC"/>
    <w:rsid w:val="003835CE"/>
    <w:rsid w:val="00383A03"/>
    <w:rsid w:val="00383A7B"/>
    <w:rsid w:val="00383F7A"/>
    <w:rsid w:val="00384804"/>
    <w:rsid w:val="003849C1"/>
    <w:rsid w:val="00385B41"/>
    <w:rsid w:val="003860E6"/>
    <w:rsid w:val="003862B5"/>
    <w:rsid w:val="00387302"/>
    <w:rsid w:val="00387C65"/>
    <w:rsid w:val="00387DF5"/>
    <w:rsid w:val="00390590"/>
    <w:rsid w:val="00390708"/>
    <w:rsid w:val="00390BF0"/>
    <w:rsid w:val="00390D4C"/>
    <w:rsid w:val="00390FE1"/>
    <w:rsid w:val="00391553"/>
    <w:rsid w:val="0039187D"/>
    <w:rsid w:val="003919D6"/>
    <w:rsid w:val="003928E3"/>
    <w:rsid w:val="00392D75"/>
    <w:rsid w:val="003938C1"/>
    <w:rsid w:val="003947F0"/>
    <w:rsid w:val="00394C5B"/>
    <w:rsid w:val="00394F3E"/>
    <w:rsid w:val="003957E6"/>
    <w:rsid w:val="00395E47"/>
    <w:rsid w:val="00396B6E"/>
    <w:rsid w:val="00396D3D"/>
    <w:rsid w:val="00396FFF"/>
    <w:rsid w:val="003973E2"/>
    <w:rsid w:val="00397449"/>
    <w:rsid w:val="00397470"/>
    <w:rsid w:val="003A0399"/>
    <w:rsid w:val="003A03DC"/>
    <w:rsid w:val="003A0779"/>
    <w:rsid w:val="003A0B44"/>
    <w:rsid w:val="003A0CDF"/>
    <w:rsid w:val="003A0FFB"/>
    <w:rsid w:val="003A13B4"/>
    <w:rsid w:val="003A1596"/>
    <w:rsid w:val="003A1A6E"/>
    <w:rsid w:val="003A1B67"/>
    <w:rsid w:val="003A4503"/>
    <w:rsid w:val="003A4597"/>
    <w:rsid w:val="003A459B"/>
    <w:rsid w:val="003A4DD0"/>
    <w:rsid w:val="003A5865"/>
    <w:rsid w:val="003A661A"/>
    <w:rsid w:val="003A68EB"/>
    <w:rsid w:val="003A6D3D"/>
    <w:rsid w:val="003A7686"/>
    <w:rsid w:val="003B08DB"/>
    <w:rsid w:val="003B0C34"/>
    <w:rsid w:val="003B0D38"/>
    <w:rsid w:val="003B2CB0"/>
    <w:rsid w:val="003B3A09"/>
    <w:rsid w:val="003B3BE8"/>
    <w:rsid w:val="003B3F0D"/>
    <w:rsid w:val="003B3FF1"/>
    <w:rsid w:val="003B526A"/>
    <w:rsid w:val="003B52A0"/>
    <w:rsid w:val="003B579B"/>
    <w:rsid w:val="003B5975"/>
    <w:rsid w:val="003B5EF0"/>
    <w:rsid w:val="003C07C8"/>
    <w:rsid w:val="003C0976"/>
    <w:rsid w:val="003C0C4E"/>
    <w:rsid w:val="003C1644"/>
    <w:rsid w:val="003C1BCD"/>
    <w:rsid w:val="003C23C0"/>
    <w:rsid w:val="003C2750"/>
    <w:rsid w:val="003C27BA"/>
    <w:rsid w:val="003C2CE1"/>
    <w:rsid w:val="003C31E2"/>
    <w:rsid w:val="003C328B"/>
    <w:rsid w:val="003C4E2A"/>
    <w:rsid w:val="003C4F36"/>
    <w:rsid w:val="003C52A3"/>
    <w:rsid w:val="003C5505"/>
    <w:rsid w:val="003C5BB4"/>
    <w:rsid w:val="003C649A"/>
    <w:rsid w:val="003C66C9"/>
    <w:rsid w:val="003C724D"/>
    <w:rsid w:val="003C76EB"/>
    <w:rsid w:val="003C79A7"/>
    <w:rsid w:val="003C7F6B"/>
    <w:rsid w:val="003D0AF9"/>
    <w:rsid w:val="003D17B6"/>
    <w:rsid w:val="003D1C44"/>
    <w:rsid w:val="003D237F"/>
    <w:rsid w:val="003D3A9B"/>
    <w:rsid w:val="003D3ECC"/>
    <w:rsid w:val="003D494A"/>
    <w:rsid w:val="003D50B1"/>
    <w:rsid w:val="003D60B5"/>
    <w:rsid w:val="003D69BA"/>
    <w:rsid w:val="003D6BBA"/>
    <w:rsid w:val="003D7101"/>
    <w:rsid w:val="003E0293"/>
    <w:rsid w:val="003E0A0E"/>
    <w:rsid w:val="003E0A19"/>
    <w:rsid w:val="003E1DCC"/>
    <w:rsid w:val="003E2662"/>
    <w:rsid w:val="003E2A1C"/>
    <w:rsid w:val="003E2CBA"/>
    <w:rsid w:val="003E3AF1"/>
    <w:rsid w:val="003E46AC"/>
    <w:rsid w:val="003E46ED"/>
    <w:rsid w:val="003E6570"/>
    <w:rsid w:val="003E740A"/>
    <w:rsid w:val="003E761A"/>
    <w:rsid w:val="003E7FFC"/>
    <w:rsid w:val="003F06BB"/>
    <w:rsid w:val="003F08D1"/>
    <w:rsid w:val="003F08F5"/>
    <w:rsid w:val="003F1B1B"/>
    <w:rsid w:val="003F1B81"/>
    <w:rsid w:val="003F3383"/>
    <w:rsid w:val="003F3B85"/>
    <w:rsid w:val="003F6AF2"/>
    <w:rsid w:val="003F6C52"/>
    <w:rsid w:val="003F6EC6"/>
    <w:rsid w:val="0040044C"/>
    <w:rsid w:val="00400AFD"/>
    <w:rsid w:val="00401647"/>
    <w:rsid w:val="004030E6"/>
    <w:rsid w:val="004048F2"/>
    <w:rsid w:val="0040508A"/>
    <w:rsid w:val="00405F10"/>
    <w:rsid w:val="004065DB"/>
    <w:rsid w:val="00406D5B"/>
    <w:rsid w:val="004074FF"/>
    <w:rsid w:val="004078B9"/>
    <w:rsid w:val="00407ADC"/>
    <w:rsid w:val="004114B1"/>
    <w:rsid w:val="004128E1"/>
    <w:rsid w:val="00413234"/>
    <w:rsid w:val="00414390"/>
    <w:rsid w:val="00414B54"/>
    <w:rsid w:val="00414B94"/>
    <w:rsid w:val="00414CDD"/>
    <w:rsid w:val="00415E40"/>
    <w:rsid w:val="00416191"/>
    <w:rsid w:val="00416677"/>
    <w:rsid w:val="00416920"/>
    <w:rsid w:val="0041709D"/>
    <w:rsid w:val="004172A9"/>
    <w:rsid w:val="00417570"/>
    <w:rsid w:val="0041785C"/>
    <w:rsid w:val="00417ABB"/>
    <w:rsid w:val="00417CCB"/>
    <w:rsid w:val="004206CA"/>
    <w:rsid w:val="00420933"/>
    <w:rsid w:val="004215A6"/>
    <w:rsid w:val="00421A9F"/>
    <w:rsid w:val="00421B51"/>
    <w:rsid w:val="004220B4"/>
    <w:rsid w:val="0042231D"/>
    <w:rsid w:val="00422B0A"/>
    <w:rsid w:val="0042317E"/>
    <w:rsid w:val="00425A6E"/>
    <w:rsid w:val="00425B5F"/>
    <w:rsid w:val="00425EBF"/>
    <w:rsid w:val="004266DC"/>
    <w:rsid w:val="00426EA4"/>
    <w:rsid w:val="00426FBC"/>
    <w:rsid w:val="0042744C"/>
    <w:rsid w:val="0042780B"/>
    <w:rsid w:val="00430343"/>
    <w:rsid w:val="00430474"/>
    <w:rsid w:val="004305AE"/>
    <w:rsid w:val="00430AD4"/>
    <w:rsid w:val="00430CF1"/>
    <w:rsid w:val="0043147F"/>
    <w:rsid w:val="004318C6"/>
    <w:rsid w:val="00432B5F"/>
    <w:rsid w:val="0043331B"/>
    <w:rsid w:val="0043343F"/>
    <w:rsid w:val="00434533"/>
    <w:rsid w:val="004355E0"/>
    <w:rsid w:val="00437D4C"/>
    <w:rsid w:val="004418DA"/>
    <w:rsid w:val="004419DE"/>
    <w:rsid w:val="004420D8"/>
    <w:rsid w:val="00443D83"/>
    <w:rsid w:val="004440D0"/>
    <w:rsid w:val="004441B0"/>
    <w:rsid w:val="004441C8"/>
    <w:rsid w:val="0044438F"/>
    <w:rsid w:val="00444671"/>
    <w:rsid w:val="00444CA4"/>
    <w:rsid w:val="00446637"/>
    <w:rsid w:val="00446822"/>
    <w:rsid w:val="00450000"/>
    <w:rsid w:val="0045057B"/>
    <w:rsid w:val="00451272"/>
    <w:rsid w:val="004515C3"/>
    <w:rsid w:val="0045198C"/>
    <w:rsid w:val="00451E0E"/>
    <w:rsid w:val="004527AB"/>
    <w:rsid w:val="0045283C"/>
    <w:rsid w:val="00452972"/>
    <w:rsid w:val="004530AD"/>
    <w:rsid w:val="00453668"/>
    <w:rsid w:val="004537D9"/>
    <w:rsid w:val="00454397"/>
    <w:rsid w:val="00454473"/>
    <w:rsid w:val="00454C77"/>
    <w:rsid w:val="00454DFC"/>
    <w:rsid w:val="00455103"/>
    <w:rsid w:val="004555AB"/>
    <w:rsid w:val="004555E6"/>
    <w:rsid w:val="00455B4B"/>
    <w:rsid w:val="00456BD1"/>
    <w:rsid w:val="00456CD9"/>
    <w:rsid w:val="004571AF"/>
    <w:rsid w:val="00457A90"/>
    <w:rsid w:val="00457C6F"/>
    <w:rsid w:val="00457CBF"/>
    <w:rsid w:val="004609B1"/>
    <w:rsid w:val="0046282C"/>
    <w:rsid w:val="00462FB7"/>
    <w:rsid w:val="004635EF"/>
    <w:rsid w:val="00463642"/>
    <w:rsid w:val="0046458F"/>
    <w:rsid w:val="00464BC5"/>
    <w:rsid w:val="0046520D"/>
    <w:rsid w:val="00465A29"/>
    <w:rsid w:val="00466FCC"/>
    <w:rsid w:val="004679FA"/>
    <w:rsid w:val="004707D7"/>
    <w:rsid w:val="004713A6"/>
    <w:rsid w:val="00471D6C"/>
    <w:rsid w:val="00472111"/>
    <w:rsid w:val="004730C7"/>
    <w:rsid w:val="00473FFA"/>
    <w:rsid w:val="004743B1"/>
    <w:rsid w:val="00474BD7"/>
    <w:rsid w:val="00475154"/>
    <w:rsid w:val="00475598"/>
    <w:rsid w:val="004763A4"/>
    <w:rsid w:val="0047665F"/>
    <w:rsid w:val="00476FDB"/>
    <w:rsid w:val="004777ED"/>
    <w:rsid w:val="004778C5"/>
    <w:rsid w:val="00477A83"/>
    <w:rsid w:val="00477F5B"/>
    <w:rsid w:val="004803A4"/>
    <w:rsid w:val="00480425"/>
    <w:rsid w:val="00481759"/>
    <w:rsid w:val="00481AFB"/>
    <w:rsid w:val="00481AFF"/>
    <w:rsid w:val="00482864"/>
    <w:rsid w:val="00482D3A"/>
    <w:rsid w:val="00482E25"/>
    <w:rsid w:val="004840D5"/>
    <w:rsid w:val="0048438F"/>
    <w:rsid w:val="00484617"/>
    <w:rsid w:val="00484653"/>
    <w:rsid w:val="004854C1"/>
    <w:rsid w:val="00485A21"/>
    <w:rsid w:val="004865EA"/>
    <w:rsid w:val="00486D4E"/>
    <w:rsid w:val="004904F5"/>
    <w:rsid w:val="00493BAF"/>
    <w:rsid w:val="00494CFA"/>
    <w:rsid w:val="004A061A"/>
    <w:rsid w:val="004A0C34"/>
    <w:rsid w:val="004A2FF9"/>
    <w:rsid w:val="004A411B"/>
    <w:rsid w:val="004A422C"/>
    <w:rsid w:val="004A6012"/>
    <w:rsid w:val="004A739B"/>
    <w:rsid w:val="004A77FE"/>
    <w:rsid w:val="004A79FC"/>
    <w:rsid w:val="004B04EA"/>
    <w:rsid w:val="004B08B7"/>
    <w:rsid w:val="004B0CC4"/>
    <w:rsid w:val="004B169C"/>
    <w:rsid w:val="004B1F7A"/>
    <w:rsid w:val="004B20D8"/>
    <w:rsid w:val="004B21E4"/>
    <w:rsid w:val="004B3142"/>
    <w:rsid w:val="004B31CF"/>
    <w:rsid w:val="004B472E"/>
    <w:rsid w:val="004B4B80"/>
    <w:rsid w:val="004B4BF3"/>
    <w:rsid w:val="004B5842"/>
    <w:rsid w:val="004B63E4"/>
    <w:rsid w:val="004B63F7"/>
    <w:rsid w:val="004B6C79"/>
    <w:rsid w:val="004B6E3B"/>
    <w:rsid w:val="004B6F8E"/>
    <w:rsid w:val="004B7629"/>
    <w:rsid w:val="004C1AAB"/>
    <w:rsid w:val="004C1B66"/>
    <w:rsid w:val="004C1D8E"/>
    <w:rsid w:val="004C2A43"/>
    <w:rsid w:val="004C30B2"/>
    <w:rsid w:val="004C34A2"/>
    <w:rsid w:val="004C37A5"/>
    <w:rsid w:val="004C441E"/>
    <w:rsid w:val="004C4624"/>
    <w:rsid w:val="004C4B0B"/>
    <w:rsid w:val="004C4DE7"/>
    <w:rsid w:val="004C58BE"/>
    <w:rsid w:val="004C5F4F"/>
    <w:rsid w:val="004C6E34"/>
    <w:rsid w:val="004C6F1C"/>
    <w:rsid w:val="004C7955"/>
    <w:rsid w:val="004C7B24"/>
    <w:rsid w:val="004C7EDE"/>
    <w:rsid w:val="004D09E2"/>
    <w:rsid w:val="004D1C45"/>
    <w:rsid w:val="004D2838"/>
    <w:rsid w:val="004D29FC"/>
    <w:rsid w:val="004D386F"/>
    <w:rsid w:val="004D5801"/>
    <w:rsid w:val="004D5ED1"/>
    <w:rsid w:val="004D64C6"/>
    <w:rsid w:val="004D729A"/>
    <w:rsid w:val="004D7772"/>
    <w:rsid w:val="004D7D25"/>
    <w:rsid w:val="004E0E62"/>
    <w:rsid w:val="004E1144"/>
    <w:rsid w:val="004E12F6"/>
    <w:rsid w:val="004E1384"/>
    <w:rsid w:val="004E16C9"/>
    <w:rsid w:val="004E3394"/>
    <w:rsid w:val="004E35C8"/>
    <w:rsid w:val="004E3657"/>
    <w:rsid w:val="004E4097"/>
    <w:rsid w:val="004E4C99"/>
    <w:rsid w:val="004E5440"/>
    <w:rsid w:val="004E555B"/>
    <w:rsid w:val="004E57A2"/>
    <w:rsid w:val="004E5814"/>
    <w:rsid w:val="004E5D62"/>
    <w:rsid w:val="004E6760"/>
    <w:rsid w:val="004E6C56"/>
    <w:rsid w:val="004E7480"/>
    <w:rsid w:val="004E751B"/>
    <w:rsid w:val="004E78DB"/>
    <w:rsid w:val="004E79D7"/>
    <w:rsid w:val="004F07B7"/>
    <w:rsid w:val="004F1665"/>
    <w:rsid w:val="004F1719"/>
    <w:rsid w:val="004F1A65"/>
    <w:rsid w:val="004F1BD2"/>
    <w:rsid w:val="004F263A"/>
    <w:rsid w:val="004F2CA9"/>
    <w:rsid w:val="004F2CED"/>
    <w:rsid w:val="004F45A9"/>
    <w:rsid w:val="004F5C1C"/>
    <w:rsid w:val="004F5D7F"/>
    <w:rsid w:val="004F65D2"/>
    <w:rsid w:val="004F6E2C"/>
    <w:rsid w:val="004F7D1C"/>
    <w:rsid w:val="004F7DB2"/>
    <w:rsid w:val="00500354"/>
    <w:rsid w:val="00500D73"/>
    <w:rsid w:val="005014D2"/>
    <w:rsid w:val="005018E1"/>
    <w:rsid w:val="00501DA8"/>
    <w:rsid w:val="00502164"/>
    <w:rsid w:val="0050247C"/>
    <w:rsid w:val="00503181"/>
    <w:rsid w:val="005049EB"/>
    <w:rsid w:val="0050581E"/>
    <w:rsid w:val="0050682E"/>
    <w:rsid w:val="00506EBB"/>
    <w:rsid w:val="00507788"/>
    <w:rsid w:val="00507D2F"/>
    <w:rsid w:val="005114BB"/>
    <w:rsid w:val="0051184F"/>
    <w:rsid w:val="005121D7"/>
    <w:rsid w:val="0051257F"/>
    <w:rsid w:val="00512C90"/>
    <w:rsid w:val="005135F0"/>
    <w:rsid w:val="0051403C"/>
    <w:rsid w:val="0051435B"/>
    <w:rsid w:val="005149F4"/>
    <w:rsid w:val="005154FF"/>
    <w:rsid w:val="00515581"/>
    <w:rsid w:val="00516CEF"/>
    <w:rsid w:val="005177C2"/>
    <w:rsid w:val="00520158"/>
    <w:rsid w:val="00521845"/>
    <w:rsid w:val="005225EB"/>
    <w:rsid w:val="005228F2"/>
    <w:rsid w:val="00522C13"/>
    <w:rsid w:val="00523BA0"/>
    <w:rsid w:val="00524281"/>
    <w:rsid w:val="00524D46"/>
    <w:rsid w:val="005272D9"/>
    <w:rsid w:val="00530B87"/>
    <w:rsid w:val="0053142D"/>
    <w:rsid w:val="00531FB1"/>
    <w:rsid w:val="005322D1"/>
    <w:rsid w:val="00532EEB"/>
    <w:rsid w:val="00534257"/>
    <w:rsid w:val="00534665"/>
    <w:rsid w:val="00534BB1"/>
    <w:rsid w:val="00535259"/>
    <w:rsid w:val="00535958"/>
    <w:rsid w:val="0053670D"/>
    <w:rsid w:val="00536A6B"/>
    <w:rsid w:val="00536CAD"/>
    <w:rsid w:val="0053727C"/>
    <w:rsid w:val="00541165"/>
    <w:rsid w:val="00541A17"/>
    <w:rsid w:val="00542858"/>
    <w:rsid w:val="005428C6"/>
    <w:rsid w:val="00542CCE"/>
    <w:rsid w:val="00543516"/>
    <w:rsid w:val="00544FB9"/>
    <w:rsid w:val="00545A77"/>
    <w:rsid w:val="00545BA3"/>
    <w:rsid w:val="005470B7"/>
    <w:rsid w:val="00547442"/>
    <w:rsid w:val="00547818"/>
    <w:rsid w:val="00550386"/>
    <w:rsid w:val="00550935"/>
    <w:rsid w:val="00550DBE"/>
    <w:rsid w:val="005513A9"/>
    <w:rsid w:val="00551D7D"/>
    <w:rsid w:val="00552E8B"/>
    <w:rsid w:val="005530E4"/>
    <w:rsid w:val="00553500"/>
    <w:rsid w:val="0055368F"/>
    <w:rsid w:val="0055385F"/>
    <w:rsid w:val="00553E0C"/>
    <w:rsid w:val="00554ACC"/>
    <w:rsid w:val="00555FA9"/>
    <w:rsid w:val="005570CC"/>
    <w:rsid w:val="005572B5"/>
    <w:rsid w:val="00557C74"/>
    <w:rsid w:val="00557D1C"/>
    <w:rsid w:val="00560107"/>
    <w:rsid w:val="00560559"/>
    <w:rsid w:val="005605A1"/>
    <w:rsid w:val="00561373"/>
    <w:rsid w:val="00561883"/>
    <w:rsid w:val="00561B6C"/>
    <w:rsid w:val="005628E8"/>
    <w:rsid w:val="0056320F"/>
    <w:rsid w:val="005632FE"/>
    <w:rsid w:val="00563CD2"/>
    <w:rsid w:val="00563D79"/>
    <w:rsid w:val="00563D98"/>
    <w:rsid w:val="00563E7D"/>
    <w:rsid w:val="005645A2"/>
    <w:rsid w:val="005645B0"/>
    <w:rsid w:val="00564769"/>
    <w:rsid w:val="00564D57"/>
    <w:rsid w:val="00564FD8"/>
    <w:rsid w:val="005663D3"/>
    <w:rsid w:val="005664CF"/>
    <w:rsid w:val="00570563"/>
    <w:rsid w:val="0057058D"/>
    <w:rsid w:val="00570E12"/>
    <w:rsid w:val="00571118"/>
    <w:rsid w:val="0057245C"/>
    <w:rsid w:val="0057294C"/>
    <w:rsid w:val="00573395"/>
    <w:rsid w:val="00573BB7"/>
    <w:rsid w:val="00573C00"/>
    <w:rsid w:val="005741D3"/>
    <w:rsid w:val="0057468E"/>
    <w:rsid w:val="005749AE"/>
    <w:rsid w:val="00575066"/>
    <w:rsid w:val="00576163"/>
    <w:rsid w:val="005765E8"/>
    <w:rsid w:val="0057683F"/>
    <w:rsid w:val="0057717F"/>
    <w:rsid w:val="00577283"/>
    <w:rsid w:val="0057739E"/>
    <w:rsid w:val="00577DB9"/>
    <w:rsid w:val="00580520"/>
    <w:rsid w:val="0058083B"/>
    <w:rsid w:val="00580D5D"/>
    <w:rsid w:val="00580E27"/>
    <w:rsid w:val="0058238D"/>
    <w:rsid w:val="0058388A"/>
    <w:rsid w:val="00583E0E"/>
    <w:rsid w:val="00583E9B"/>
    <w:rsid w:val="005840BE"/>
    <w:rsid w:val="005840E7"/>
    <w:rsid w:val="005841C3"/>
    <w:rsid w:val="005847F4"/>
    <w:rsid w:val="005853F8"/>
    <w:rsid w:val="00586951"/>
    <w:rsid w:val="005872CB"/>
    <w:rsid w:val="005878E0"/>
    <w:rsid w:val="00587C2C"/>
    <w:rsid w:val="00587D9F"/>
    <w:rsid w:val="00590017"/>
    <w:rsid w:val="00590422"/>
    <w:rsid w:val="00590972"/>
    <w:rsid w:val="00592DA3"/>
    <w:rsid w:val="0059313B"/>
    <w:rsid w:val="00593450"/>
    <w:rsid w:val="00593A64"/>
    <w:rsid w:val="00594571"/>
    <w:rsid w:val="00594705"/>
    <w:rsid w:val="005947F0"/>
    <w:rsid w:val="005949E0"/>
    <w:rsid w:val="005965B7"/>
    <w:rsid w:val="0059691D"/>
    <w:rsid w:val="00597116"/>
    <w:rsid w:val="00597837"/>
    <w:rsid w:val="005A0333"/>
    <w:rsid w:val="005A175E"/>
    <w:rsid w:val="005A18C9"/>
    <w:rsid w:val="005A2621"/>
    <w:rsid w:val="005A32C8"/>
    <w:rsid w:val="005A3640"/>
    <w:rsid w:val="005A388E"/>
    <w:rsid w:val="005A38B1"/>
    <w:rsid w:val="005A445D"/>
    <w:rsid w:val="005A4C84"/>
    <w:rsid w:val="005A4E3E"/>
    <w:rsid w:val="005A5AF6"/>
    <w:rsid w:val="005A6518"/>
    <w:rsid w:val="005A69D3"/>
    <w:rsid w:val="005A7138"/>
    <w:rsid w:val="005A76B3"/>
    <w:rsid w:val="005B09EC"/>
    <w:rsid w:val="005B1288"/>
    <w:rsid w:val="005B1898"/>
    <w:rsid w:val="005B2682"/>
    <w:rsid w:val="005B26DA"/>
    <w:rsid w:val="005B2AE3"/>
    <w:rsid w:val="005B2DA1"/>
    <w:rsid w:val="005B2DDF"/>
    <w:rsid w:val="005B38A0"/>
    <w:rsid w:val="005B5562"/>
    <w:rsid w:val="005B58A8"/>
    <w:rsid w:val="005B5B7E"/>
    <w:rsid w:val="005B5BAB"/>
    <w:rsid w:val="005B5E6E"/>
    <w:rsid w:val="005B5EA3"/>
    <w:rsid w:val="005B766A"/>
    <w:rsid w:val="005B785B"/>
    <w:rsid w:val="005B7DFB"/>
    <w:rsid w:val="005B7FC2"/>
    <w:rsid w:val="005C025A"/>
    <w:rsid w:val="005C03A3"/>
    <w:rsid w:val="005C0518"/>
    <w:rsid w:val="005C0769"/>
    <w:rsid w:val="005C18D8"/>
    <w:rsid w:val="005C1BEB"/>
    <w:rsid w:val="005C27AA"/>
    <w:rsid w:val="005C2A85"/>
    <w:rsid w:val="005C3869"/>
    <w:rsid w:val="005C4524"/>
    <w:rsid w:val="005C4611"/>
    <w:rsid w:val="005C5514"/>
    <w:rsid w:val="005D0838"/>
    <w:rsid w:val="005D1C4B"/>
    <w:rsid w:val="005D26C5"/>
    <w:rsid w:val="005D2E27"/>
    <w:rsid w:val="005D5996"/>
    <w:rsid w:val="005D5B39"/>
    <w:rsid w:val="005D5D3D"/>
    <w:rsid w:val="005D6500"/>
    <w:rsid w:val="005D651A"/>
    <w:rsid w:val="005D6667"/>
    <w:rsid w:val="005D66C1"/>
    <w:rsid w:val="005D797E"/>
    <w:rsid w:val="005E0009"/>
    <w:rsid w:val="005E067F"/>
    <w:rsid w:val="005E0885"/>
    <w:rsid w:val="005E1072"/>
    <w:rsid w:val="005E1B83"/>
    <w:rsid w:val="005E2C8C"/>
    <w:rsid w:val="005E3831"/>
    <w:rsid w:val="005E3ADF"/>
    <w:rsid w:val="005E4658"/>
    <w:rsid w:val="005E4ABB"/>
    <w:rsid w:val="005E4B44"/>
    <w:rsid w:val="005E5063"/>
    <w:rsid w:val="005E52C1"/>
    <w:rsid w:val="005E58D5"/>
    <w:rsid w:val="005E5C15"/>
    <w:rsid w:val="005E5E5D"/>
    <w:rsid w:val="005E6907"/>
    <w:rsid w:val="005E7577"/>
    <w:rsid w:val="005F014C"/>
    <w:rsid w:val="005F0427"/>
    <w:rsid w:val="005F097C"/>
    <w:rsid w:val="005F0996"/>
    <w:rsid w:val="005F0D4D"/>
    <w:rsid w:val="005F1424"/>
    <w:rsid w:val="005F159B"/>
    <w:rsid w:val="005F16AB"/>
    <w:rsid w:val="005F1CE5"/>
    <w:rsid w:val="005F2060"/>
    <w:rsid w:val="005F3754"/>
    <w:rsid w:val="005F408C"/>
    <w:rsid w:val="005F4B0C"/>
    <w:rsid w:val="005F4BE7"/>
    <w:rsid w:val="005F4CF4"/>
    <w:rsid w:val="005F5849"/>
    <w:rsid w:val="005F688E"/>
    <w:rsid w:val="005F6B58"/>
    <w:rsid w:val="005F6C19"/>
    <w:rsid w:val="005F7646"/>
    <w:rsid w:val="005F7C3A"/>
    <w:rsid w:val="00600A4A"/>
    <w:rsid w:val="00600CEA"/>
    <w:rsid w:val="00600DCB"/>
    <w:rsid w:val="0060131E"/>
    <w:rsid w:val="00601DB7"/>
    <w:rsid w:val="00602DFF"/>
    <w:rsid w:val="00603809"/>
    <w:rsid w:val="00603B72"/>
    <w:rsid w:val="00603D00"/>
    <w:rsid w:val="00603EBF"/>
    <w:rsid w:val="0060412B"/>
    <w:rsid w:val="006059F7"/>
    <w:rsid w:val="00605EDF"/>
    <w:rsid w:val="00606BD5"/>
    <w:rsid w:val="00607035"/>
    <w:rsid w:val="0060726A"/>
    <w:rsid w:val="006073BF"/>
    <w:rsid w:val="006077C9"/>
    <w:rsid w:val="0061165B"/>
    <w:rsid w:val="0061281B"/>
    <w:rsid w:val="0061303B"/>
    <w:rsid w:val="00615BE2"/>
    <w:rsid w:val="00616889"/>
    <w:rsid w:val="00617547"/>
    <w:rsid w:val="0062095C"/>
    <w:rsid w:val="00620C0E"/>
    <w:rsid w:val="00620F8A"/>
    <w:rsid w:val="006219E3"/>
    <w:rsid w:val="00624298"/>
    <w:rsid w:val="00624C6F"/>
    <w:rsid w:val="00625678"/>
    <w:rsid w:val="00625E74"/>
    <w:rsid w:val="00627647"/>
    <w:rsid w:val="00627EDC"/>
    <w:rsid w:val="00630C3B"/>
    <w:rsid w:val="00630CDC"/>
    <w:rsid w:val="00630CDE"/>
    <w:rsid w:val="006317C1"/>
    <w:rsid w:val="00631A4A"/>
    <w:rsid w:val="00631F64"/>
    <w:rsid w:val="00632A51"/>
    <w:rsid w:val="00633163"/>
    <w:rsid w:val="006345A9"/>
    <w:rsid w:val="006345FE"/>
    <w:rsid w:val="00636143"/>
    <w:rsid w:val="006378CF"/>
    <w:rsid w:val="00637A3D"/>
    <w:rsid w:val="00637FD7"/>
    <w:rsid w:val="006406A1"/>
    <w:rsid w:val="006407AC"/>
    <w:rsid w:val="0064262D"/>
    <w:rsid w:val="0064412F"/>
    <w:rsid w:val="00644F5C"/>
    <w:rsid w:val="00646629"/>
    <w:rsid w:val="006466E5"/>
    <w:rsid w:val="00646813"/>
    <w:rsid w:val="006478ED"/>
    <w:rsid w:val="0065027D"/>
    <w:rsid w:val="00650597"/>
    <w:rsid w:val="00650821"/>
    <w:rsid w:val="0065210B"/>
    <w:rsid w:val="006528C4"/>
    <w:rsid w:val="00653016"/>
    <w:rsid w:val="006535A3"/>
    <w:rsid w:val="006539B0"/>
    <w:rsid w:val="00653A49"/>
    <w:rsid w:val="00654184"/>
    <w:rsid w:val="00654359"/>
    <w:rsid w:val="0065584E"/>
    <w:rsid w:val="00655E1B"/>
    <w:rsid w:val="00656855"/>
    <w:rsid w:val="00656D92"/>
    <w:rsid w:val="00656E65"/>
    <w:rsid w:val="0065719F"/>
    <w:rsid w:val="006573F4"/>
    <w:rsid w:val="00660E6F"/>
    <w:rsid w:val="00660E80"/>
    <w:rsid w:val="00661EF8"/>
    <w:rsid w:val="006621EE"/>
    <w:rsid w:val="00663C17"/>
    <w:rsid w:val="00663ECD"/>
    <w:rsid w:val="0066414C"/>
    <w:rsid w:val="0066459C"/>
    <w:rsid w:val="006651A3"/>
    <w:rsid w:val="006653AE"/>
    <w:rsid w:val="006654C7"/>
    <w:rsid w:val="00665622"/>
    <w:rsid w:val="00665A7D"/>
    <w:rsid w:val="00665D36"/>
    <w:rsid w:val="00665DF3"/>
    <w:rsid w:val="00665ECB"/>
    <w:rsid w:val="00666918"/>
    <w:rsid w:val="00667245"/>
    <w:rsid w:val="0066730C"/>
    <w:rsid w:val="00667EC1"/>
    <w:rsid w:val="006707C8"/>
    <w:rsid w:val="00671D59"/>
    <w:rsid w:val="0067260B"/>
    <w:rsid w:val="00672754"/>
    <w:rsid w:val="006750AD"/>
    <w:rsid w:val="00675352"/>
    <w:rsid w:val="00675EA8"/>
    <w:rsid w:val="00681262"/>
    <w:rsid w:val="00681273"/>
    <w:rsid w:val="006819C1"/>
    <w:rsid w:val="00681CF9"/>
    <w:rsid w:val="00682A03"/>
    <w:rsid w:val="006835E6"/>
    <w:rsid w:val="0068411A"/>
    <w:rsid w:val="00684336"/>
    <w:rsid w:val="00684CB2"/>
    <w:rsid w:val="00684CD2"/>
    <w:rsid w:val="00684F34"/>
    <w:rsid w:val="006859AF"/>
    <w:rsid w:val="00685D88"/>
    <w:rsid w:val="00686554"/>
    <w:rsid w:val="0068742A"/>
    <w:rsid w:val="00687774"/>
    <w:rsid w:val="0069090B"/>
    <w:rsid w:val="00690FFE"/>
    <w:rsid w:val="0069134B"/>
    <w:rsid w:val="00691432"/>
    <w:rsid w:val="0069178A"/>
    <w:rsid w:val="00692061"/>
    <w:rsid w:val="0069227C"/>
    <w:rsid w:val="00692506"/>
    <w:rsid w:val="00693C06"/>
    <w:rsid w:val="00694D0B"/>
    <w:rsid w:val="0069524F"/>
    <w:rsid w:val="0069536E"/>
    <w:rsid w:val="0069576D"/>
    <w:rsid w:val="00695FE5"/>
    <w:rsid w:val="006965BF"/>
    <w:rsid w:val="006966B8"/>
    <w:rsid w:val="00696D6A"/>
    <w:rsid w:val="00696DDA"/>
    <w:rsid w:val="0069778F"/>
    <w:rsid w:val="006A1355"/>
    <w:rsid w:val="006A14AF"/>
    <w:rsid w:val="006A1EB3"/>
    <w:rsid w:val="006A1FC2"/>
    <w:rsid w:val="006A200B"/>
    <w:rsid w:val="006A27B7"/>
    <w:rsid w:val="006A30B9"/>
    <w:rsid w:val="006A3491"/>
    <w:rsid w:val="006A3D93"/>
    <w:rsid w:val="006A4260"/>
    <w:rsid w:val="006A43CD"/>
    <w:rsid w:val="006A4589"/>
    <w:rsid w:val="006A479C"/>
    <w:rsid w:val="006A4D83"/>
    <w:rsid w:val="006A4E85"/>
    <w:rsid w:val="006A53AE"/>
    <w:rsid w:val="006A6359"/>
    <w:rsid w:val="006A6AEC"/>
    <w:rsid w:val="006B04AF"/>
    <w:rsid w:val="006B17C2"/>
    <w:rsid w:val="006B2DA8"/>
    <w:rsid w:val="006B2ED1"/>
    <w:rsid w:val="006B31F0"/>
    <w:rsid w:val="006B3394"/>
    <w:rsid w:val="006B35F0"/>
    <w:rsid w:val="006B3839"/>
    <w:rsid w:val="006B390D"/>
    <w:rsid w:val="006B3938"/>
    <w:rsid w:val="006B3CF5"/>
    <w:rsid w:val="006B4026"/>
    <w:rsid w:val="006B42E8"/>
    <w:rsid w:val="006B44F9"/>
    <w:rsid w:val="006B4A8C"/>
    <w:rsid w:val="006B5302"/>
    <w:rsid w:val="006B57F8"/>
    <w:rsid w:val="006B5E4F"/>
    <w:rsid w:val="006B5EBD"/>
    <w:rsid w:val="006B668B"/>
    <w:rsid w:val="006B6744"/>
    <w:rsid w:val="006B6B60"/>
    <w:rsid w:val="006C0125"/>
    <w:rsid w:val="006C07BE"/>
    <w:rsid w:val="006C0FE0"/>
    <w:rsid w:val="006C151E"/>
    <w:rsid w:val="006C1AD0"/>
    <w:rsid w:val="006C1EA6"/>
    <w:rsid w:val="006C2C47"/>
    <w:rsid w:val="006C2DE8"/>
    <w:rsid w:val="006C31D3"/>
    <w:rsid w:val="006C5300"/>
    <w:rsid w:val="006C5E5F"/>
    <w:rsid w:val="006C610C"/>
    <w:rsid w:val="006C746F"/>
    <w:rsid w:val="006C7867"/>
    <w:rsid w:val="006C7AE5"/>
    <w:rsid w:val="006C7DEE"/>
    <w:rsid w:val="006D103F"/>
    <w:rsid w:val="006D128A"/>
    <w:rsid w:val="006D1B6B"/>
    <w:rsid w:val="006D1CAF"/>
    <w:rsid w:val="006D1F70"/>
    <w:rsid w:val="006D210B"/>
    <w:rsid w:val="006D2573"/>
    <w:rsid w:val="006D34E3"/>
    <w:rsid w:val="006D3ACF"/>
    <w:rsid w:val="006D507B"/>
    <w:rsid w:val="006D5644"/>
    <w:rsid w:val="006D576A"/>
    <w:rsid w:val="006D6874"/>
    <w:rsid w:val="006D68D8"/>
    <w:rsid w:val="006D6B6E"/>
    <w:rsid w:val="006D770A"/>
    <w:rsid w:val="006E1119"/>
    <w:rsid w:val="006E1426"/>
    <w:rsid w:val="006E1547"/>
    <w:rsid w:val="006E2F61"/>
    <w:rsid w:val="006E470B"/>
    <w:rsid w:val="006E642A"/>
    <w:rsid w:val="006E6458"/>
    <w:rsid w:val="006E6460"/>
    <w:rsid w:val="006E6648"/>
    <w:rsid w:val="006E6AC4"/>
    <w:rsid w:val="006E7E96"/>
    <w:rsid w:val="006F0293"/>
    <w:rsid w:val="006F2F18"/>
    <w:rsid w:val="006F3B57"/>
    <w:rsid w:val="006F4057"/>
    <w:rsid w:val="006F429A"/>
    <w:rsid w:val="006F4963"/>
    <w:rsid w:val="006F49E5"/>
    <w:rsid w:val="006F53D7"/>
    <w:rsid w:val="006F5968"/>
    <w:rsid w:val="006F6B39"/>
    <w:rsid w:val="006F7129"/>
    <w:rsid w:val="006F72ED"/>
    <w:rsid w:val="007008BB"/>
    <w:rsid w:val="00700D51"/>
    <w:rsid w:val="00700D7B"/>
    <w:rsid w:val="00703417"/>
    <w:rsid w:val="00703940"/>
    <w:rsid w:val="007045FC"/>
    <w:rsid w:val="00705EA2"/>
    <w:rsid w:val="0070646F"/>
    <w:rsid w:val="007064D4"/>
    <w:rsid w:val="0070678C"/>
    <w:rsid w:val="00706834"/>
    <w:rsid w:val="00706F81"/>
    <w:rsid w:val="0071234A"/>
    <w:rsid w:val="007136AB"/>
    <w:rsid w:val="007136EA"/>
    <w:rsid w:val="00713D03"/>
    <w:rsid w:val="00713FA5"/>
    <w:rsid w:val="00714276"/>
    <w:rsid w:val="00714534"/>
    <w:rsid w:val="0071468E"/>
    <w:rsid w:val="007146D1"/>
    <w:rsid w:val="00714777"/>
    <w:rsid w:val="007149D4"/>
    <w:rsid w:val="00714A82"/>
    <w:rsid w:val="00714CC5"/>
    <w:rsid w:val="00714D3A"/>
    <w:rsid w:val="00714E33"/>
    <w:rsid w:val="0071509C"/>
    <w:rsid w:val="007155BF"/>
    <w:rsid w:val="0071617F"/>
    <w:rsid w:val="007163E5"/>
    <w:rsid w:val="0071667D"/>
    <w:rsid w:val="00716E6F"/>
    <w:rsid w:val="00717528"/>
    <w:rsid w:val="00717999"/>
    <w:rsid w:val="00720E15"/>
    <w:rsid w:val="00721800"/>
    <w:rsid w:val="00721DD6"/>
    <w:rsid w:val="00721E19"/>
    <w:rsid w:val="00722370"/>
    <w:rsid w:val="007223C1"/>
    <w:rsid w:val="00724EBD"/>
    <w:rsid w:val="00725E02"/>
    <w:rsid w:val="00725F88"/>
    <w:rsid w:val="0072622D"/>
    <w:rsid w:val="00726E04"/>
    <w:rsid w:val="00727A42"/>
    <w:rsid w:val="00730E10"/>
    <w:rsid w:val="00731919"/>
    <w:rsid w:val="00731B8A"/>
    <w:rsid w:val="00733151"/>
    <w:rsid w:val="00734C41"/>
    <w:rsid w:val="00734CBA"/>
    <w:rsid w:val="0073692B"/>
    <w:rsid w:val="00736A7B"/>
    <w:rsid w:val="00736F4F"/>
    <w:rsid w:val="00737C1D"/>
    <w:rsid w:val="00737C98"/>
    <w:rsid w:val="0074036E"/>
    <w:rsid w:val="007408BA"/>
    <w:rsid w:val="00740F4D"/>
    <w:rsid w:val="0074163B"/>
    <w:rsid w:val="00742917"/>
    <w:rsid w:val="0074321F"/>
    <w:rsid w:val="00743248"/>
    <w:rsid w:val="00743EF1"/>
    <w:rsid w:val="00744000"/>
    <w:rsid w:val="007441AF"/>
    <w:rsid w:val="0074513E"/>
    <w:rsid w:val="007452F4"/>
    <w:rsid w:val="00745E15"/>
    <w:rsid w:val="00746A78"/>
    <w:rsid w:val="007470F1"/>
    <w:rsid w:val="0074722C"/>
    <w:rsid w:val="00747796"/>
    <w:rsid w:val="007477EE"/>
    <w:rsid w:val="00747F56"/>
    <w:rsid w:val="00750289"/>
    <w:rsid w:val="00750533"/>
    <w:rsid w:val="00751256"/>
    <w:rsid w:val="007512DB"/>
    <w:rsid w:val="00751B93"/>
    <w:rsid w:val="00753301"/>
    <w:rsid w:val="00753AA0"/>
    <w:rsid w:val="00753B96"/>
    <w:rsid w:val="00754262"/>
    <w:rsid w:val="007565FF"/>
    <w:rsid w:val="0075667B"/>
    <w:rsid w:val="0075728E"/>
    <w:rsid w:val="00757369"/>
    <w:rsid w:val="00757721"/>
    <w:rsid w:val="0076031A"/>
    <w:rsid w:val="00761F0E"/>
    <w:rsid w:val="00762818"/>
    <w:rsid w:val="00762D6E"/>
    <w:rsid w:val="0076310A"/>
    <w:rsid w:val="00763EA7"/>
    <w:rsid w:val="00763EE0"/>
    <w:rsid w:val="0076462E"/>
    <w:rsid w:val="00764CB3"/>
    <w:rsid w:val="00765206"/>
    <w:rsid w:val="00766888"/>
    <w:rsid w:val="00767657"/>
    <w:rsid w:val="00767BB7"/>
    <w:rsid w:val="0077014B"/>
    <w:rsid w:val="0077017F"/>
    <w:rsid w:val="00770DF1"/>
    <w:rsid w:val="007715F0"/>
    <w:rsid w:val="00772EA3"/>
    <w:rsid w:val="00773975"/>
    <w:rsid w:val="00773E8C"/>
    <w:rsid w:val="00774084"/>
    <w:rsid w:val="00774B14"/>
    <w:rsid w:val="0077582F"/>
    <w:rsid w:val="00775FC9"/>
    <w:rsid w:val="007761FB"/>
    <w:rsid w:val="00776589"/>
    <w:rsid w:val="00777A5B"/>
    <w:rsid w:val="007813FA"/>
    <w:rsid w:val="007818DF"/>
    <w:rsid w:val="007821A5"/>
    <w:rsid w:val="00782343"/>
    <w:rsid w:val="0078265D"/>
    <w:rsid w:val="00782684"/>
    <w:rsid w:val="0078294D"/>
    <w:rsid w:val="00782FE8"/>
    <w:rsid w:val="00783AB4"/>
    <w:rsid w:val="007842FF"/>
    <w:rsid w:val="00784DC3"/>
    <w:rsid w:val="00786486"/>
    <w:rsid w:val="00786EAB"/>
    <w:rsid w:val="007871F3"/>
    <w:rsid w:val="00787788"/>
    <w:rsid w:val="00790190"/>
    <w:rsid w:val="00791664"/>
    <w:rsid w:val="0079194A"/>
    <w:rsid w:val="00791A06"/>
    <w:rsid w:val="00791C54"/>
    <w:rsid w:val="00791DCA"/>
    <w:rsid w:val="007922C7"/>
    <w:rsid w:val="00792B23"/>
    <w:rsid w:val="007936F8"/>
    <w:rsid w:val="0079377B"/>
    <w:rsid w:val="00794E18"/>
    <w:rsid w:val="0079538F"/>
    <w:rsid w:val="007969BE"/>
    <w:rsid w:val="007A0132"/>
    <w:rsid w:val="007A0288"/>
    <w:rsid w:val="007A0E4F"/>
    <w:rsid w:val="007A1480"/>
    <w:rsid w:val="007A18BB"/>
    <w:rsid w:val="007A1920"/>
    <w:rsid w:val="007A1BFC"/>
    <w:rsid w:val="007A2971"/>
    <w:rsid w:val="007A2DC9"/>
    <w:rsid w:val="007A3879"/>
    <w:rsid w:val="007A3A46"/>
    <w:rsid w:val="007A4930"/>
    <w:rsid w:val="007A4E8C"/>
    <w:rsid w:val="007A4EEA"/>
    <w:rsid w:val="007A510F"/>
    <w:rsid w:val="007A5D21"/>
    <w:rsid w:val="007A6919"/>
    <w:rsid w:val="007A7128"/>
    <w:rsid w:val="007A7822"/>
    <w:rsid w:val="007B06C4"/>
    <w:rsid w:val="007B1D46"/>
    <w:rsid w:val="007B1F41"/>
    <w:rsid w:val="007B2164"/>
    <w:rsid w:val="007B2CA3"/>
    <w:rsid w:val="007B30D2"/>
    <w:rsid w:val="007B41B2"/>
    <w:rsid w:val="007B44D3"/>
    <w:rsid w:val="007B52B6"/>
    <w:rsid w:val="007B682B"/>
    <w:rsid w:val="007B6862"/>
    <w:rsid w:val="007B6F46"/>
    <w:rsid w:val="007B721E"/>
    <w:rsid w:val="007C0A77"/>
    <w:rsid w:val="007C1A90"/>
    <w:rsid w:val="007C2410"/>
    <w:rsid w:val="007C2657"/>
    <w:rsid w:val="007C463A"/>
    <w:rsid w:val="007C492E"/>
    <w:rsid w:val="007C4E53"/>
    <w:rsid w:val="007C505E"/>
    <w:rsid w:val="007C519F"/>
    <w:rsid w:val="007C5405"/>
    <w:rsid w:val="007C5BCC"/>
    <w:rsid w:val="007C613D"/>
    <w:rsid w:val="007C6272"/>
    <w:rsid w:val="007C6DB8"/>
    <w:rsid w:val="007C715F"/>
    <w:rsid w:val="007C738B"/>
    <w:rsid w:val="007C7535"/>
    <w:rsid w:val="007C78CC"/>
    <w:rsid w:val="007C7A84"/>
    <w:rsid w:val="007D05B3"/>
    <w:rsid w:val="007D11E0"/>
    <w:rsid w:val="007D1EC3"/>
    <w:rsid w:val="007D2B7B"/>
    <w:rsid w:val="007D2D1C"/>
    <w:rsid w:val="007D2DA5"/>
    <w:rsid w:val="007D3541"/>
    <w:rsid w:val="007D3711"/>
    <w:rsid w:val="007D3818"/>
    <w:rsid w:val="007D39CB"/>
    <w:rsid w:val="007D3F01"/>
    <w:rsid w:val="007D4262"/>
    <w:rsid w:val="007D4750"/>
    <w:rsid w:val="007D6DC4"/>
    <w:rsid w:val="007D7737"/>
    <w:rsid w:val="007E1517"/>
    <w:rsid w:val="007E2BFB"/>
    <w:rsid w:val="007E3470"/>
    <w:rsid w:val="007E3472"/>
    <w:rsid w:val="007E46DA"/>
    <w:rsid w:val="007E48EF"/>
    <w:rsid w:val="007E53C3"/>
    <w:rsid w:val="007E5779"/>
    <w:rsid w:val="007E5930"/>
    <w:rsid w:val="007E64FE"/>
    <w:rsid w:val="007F02B3"/>
    <w:rsid w:val="007F0437"/>
    <w:rsid w:val="007F0D74"/>
    <w:rsid w:val="007F1BB1"/>
    <w:rsid w:val="007F2BBA"/>
    <w:rsid w:val="007F3F4B"/>
    <w:rsid w:val="007F5D58"/>
    <w:rsid w:val="007F5F58"/>
    <w:rsid w:val="007F6203"/>
    <w:rsid w:val="007F6387"/>
    <w:rsid w:val="007F6A8F"/>
    <w:rsid w:val="007F6F98"/>
    <w:rsid w:val="007F7DEE"/>
    <w:rsid w:val="00800508"/>
    <w:rsid w:val="00800796"/>
    <w:rsid w:val="00800871"/>
    <w:rsid w:val="00802149"/>
    <w:rsid w:val="00802179"/>
    <w:rsid w:val="0080371B"/>
    <w:rsid w:val="00803903"/>
    <w:rsid w:val="00803D5E"/>
    <w:rsid w:val="00806112"/>
    <w:rsid w:val="008062C6"/>
    <w:rsid w:val="0080682D"/>
    <w:rsid w:val="00807E53"/>
    <w:rsid w:val="0081009E"/>
    <w:rsid w:val="00810680"/>
    <w:rsid w:val="00810A65"/>
    <w:rsid w:val="00810AAE"/>
    <w:rsid w:val="00810C5C"/>
    <w:rsid w:val="008120DC"/>
    <w:rsid w:val="00812A2B"/>
    <w:rsid w:val="00812E55"/>
    <w:rsid w:val="008130F4"/>
    <w:rsid w:val="0081338A"/>
    <w:rsid w:val="00813A6A"/>
    <w:rsid w:val="00813E0D"/>
    <w:rsid w:val="0081450A"/>
    <w:rsid w:val="00814AEF"/>
    <w:rsid w:val="00815C40"/>
    <w:rsid w:val="00815CE3"/>
    <w:rsid w:val="00815D2A"/>
    <w:rsid w:val="008165D4"/>
    <w:rsid w:val="00816DD7"/>
    <w:rsid w:val="00816E7D"/>
    <w:rsid w:val="00817513"/>
    <w:rsid w:val="008178B2"/>
    <w:rsid w:val="00817C1D"/>
    <w:rsid w:val="008204D4"/>
    <w:rsid w:val="008206CB"/>
    <w:rsid w:val="00820C6F"/>
    <w:rsid w:val="00821109"/>
    <w:rsid w:val="00822318"/>
    <w:rsid w:val="008226F2"/>
    <w:rsid w:val="00823607"/>
    <w:rsid w:val="00823BC5"/>
    <w:rsid w:val="00823DA7"/>
    <w:rsid w:val="0082449E"/>
    <w:rsid w:val="008244F8"/>
    <w:rsid w:val="00825530"/>
    <w:rsid w:val="008256FA"/>
    <w:rsid w:val="008259B4"/>
    <w:rsid w:val="0082707C"/>
    <w:rsid w:val="008271D4"/>
    <w:rsid w:val="0082722D"/>
    <w:rsid w:val="00830648"/>
    <w:rsid w:val="0083142E"/>
    <w:rsid w:val="00831C10"/>
    <w:rsid w:val="00832DB9"/>
    <w:rsid w:val="00833102"/>
    <w:rsid w:val="008341B4"/>
    <w:rsid w:val="00834C7F"/>
    <w:rsid w:val="00834F6C"/>
    <w:rsid w:val="008352A3"/>
    <w:rsid w:val="0083558F"/>
    <w:rsid w:val="008402E9"/>
    <w:rsid w:val="00841488"/>
    <w:rsid w:val="00841B0D"/>
    <w:rsid w:val="008441BB"/>
    <w:rsid w:val="008442E2"/>
    <w:rsid w:val="00844937"/>
    <w:rsid w:val="00844AB1"/>
    <w:rsid w:val="00844B20"/>
    <w:rsid w:val="00844DB5"/>
    <w:rsid w:val="0084599A"/>
    <w:rsid w:val="0084626E"/>
    <w:rsid w:val="00846FE7"/>
    <w:rsid w:val="00850D97"/>
    <w:rsid w:val="00850E98"/>
    <w:rsid w:val="0085259C"/>
    <w:rsid w:val="00852BB8"/>
    <w:rsid w:val="00852E2B"/>
    <w:rsid w:val="008531DF"/>
    <w:rsid w:val="00853304"/>
    <w:rsid w:val="0085397A"/>
    <w:rsid w:val="008541FE"/>
    <w:rsid w:val="00854DB5"/>
    <w:rsid w:val="00854DD1"/>
    <w:rsid w:val="00855330"/>
    <w:rsid w:val="00855FCD"/>
    <w:rsid w:val="008577EF"/>
    <w:rsid w:val="00860259"/>
    <w:rsid w:val="00860F55"/>
    <w:rsid w:val="00861927"/>
    <w:rsid w:val="00862338"/>
    <w:rsid w:val="00862FDA"/>
    <w:rsid w:val="00863541"/>
    <w:rsid w:val="00863F96"/>
    <w:rsid w:val="00864168"/>
    <w:rsid w:val="00864B2E"/>
    <w:rsid w:val="00864E9C"/>
    <w:rsid w:val="0086502E"/>
    <w:rsid w:val="0086557E"/>
    <w:rsid w:val="00865C1F"/>
    <w:rsid w:val="00866DF6"/>
    <w:rsid w:val="00866FF3"/>
    <w:rsid w:val="00867F2C"/>
    <w:rsid w:val="008700C9"/>
    <w:rsid w:val="00870932"/>
    <w:rsid w:val="00871E0A"/>
    <w:rsid w:val="00872176"/>
    <w:rsid w:val="00873588"/>
    <w:rsid w:val="008744CE"/>
    <w:rsid w:val="0087468B"/>
    <w:rsid w:val="00875363"/>
    <w:rsid w:val="00875408"/>
    <w:rsid w:val="008754C7"/>
    <w:rsid w:val="00875BE3"/>
    <w:rsid w:val="00875C3E"/>
    <w:rsid w:val="00875EFF"/>
    <w:rsid w:val="0087615C"/>
    <w:rsid w:val="00876F79"/>
    <w:rsid w:val="00877B6A"/>
    <w:rsid w:val="0088007A"/>
    <w:rsid w:val="00880301"/>
    <w:rsid w:val="00880A08"/>
    <w:rsid w:val="00881149"/>
    <w:rsid w:val="00881756"/>
    <w:rsid w:val="0088185E"/>
    <w:rsid w:val="00881FED"/>
    <w:rsid w:val="00882F96"/>
    <w:rsid w:val="008834A5"/>
    <w:rsid w:val="008835B2"/>
    <w:rsid w:val="00883740"/>
    <w:rsid w:val="008849A9"/>
    <w:rsid w:val="00884B63"/>
    <w:rsid w:val="00884C4F"/>
    <w:rsid w:val="008854AE"/>
    <w:rsid w:val="008856D7"/>
    <w:rsid w:val="00885FC8"/>
    <w:rsid w:val="00886883"/>
    <w:rsid w:val="00887A6B"/>
    <w:rsid w:val="00887C46"/>
    <w:rsid w:val="00890A2D"/>
    <w:rsid w:val="00890EE3"/>
    <w:rsid w:val="00892E89"/>
    <w:rsid w:val="008931BE"/>
    <w:rsid w:val="008933E5"/>
    <w:rsid w:val="00894D1E"/>
    <w:rsid w:val="00894F61"/>
    <w:rsid w:val="00895795"/>
    <w:rsid w:val="0089584E"/>
    <w:rsid w:val="008961BD"/>
    <w:rsid w:val="00896B32"/>
    <w:rsid w:val="00896B6D"/>
    <w:rsid w:val="008973E4"/>
    <w:rsid w:val="008A1582"/>
    <w:rsid w:val="008A1DAE"/>
    <w:rsid w:val="008A2F17"/>
    <w:rsid w:val="008A3257"/>
    <w:rsid w:val="008A38F2"/>
    <w:rsid w:val="008A3DD4"/>
    <w:rsid w:val="008A3EFB"/>
    <w:rsid w:val="008A445A"/>
    <w:rsid w:val="008A6829"/>
    <w:rsid w:val="008A6F33"/>
    <w:rsid w:val="008A7032"/>
    <w:rsid w:val="008A72A8"/>
    <w:rsid w:val="008A7924"/>
    <w:rsid w:val="008A7C8E"/>
    <w:rsid w:val="008B0202"/>
    <w:rsid w:val="008B1499"/>
    <w:rsid w:val="008B1E6C"/>
    <w:rsid w:val="008B2A5E"/>
    <w:rsid w:val="008B2ED6"/>
    <w:rsid w:val="008B311B"/>
    <w:rsid w:val="008B5058"/>
    <w:rsid w:val="008B53AC"/>
    <w:rsid w:val="008B5412"/>
    <w:rsid w:val="008B5930"/>
    <w:rsid w:val="008B6541"/>
    <w:rsid w:val="008B77FB"/>
    <w:rsid w:val="008B7989"/>
    <w:rsid w:val="008C0061"/>
    <w:rsid w:val="008C014F"/>
    <w:rsid w:val="008C01DF"/>
    <w:rsid w:val="008C035F"/>
    <w:rsid w:val="008C06B4"/>
    <w:rsid w:val="008C25B1"/>
    <w:rsid w:val="008C2954"/>
    <w:rsid w:val="008C383C"/>
    <w:rsid w:val="008C3E11"/>
    <w:rsid w:val="008C3FFF"/>
    <w:rsid w:val="008C468A"/>
    <w:rsid w:val="008C5A4C"/>
    <w:rsid w:val="008C5AA3"/>
    <w:rsid w:val="008C5C26"/>
    <w:rsid w:val="008C622B"/>
    <w:rsid w:val="008C6469"/>
    <w:rsid w:val="008C6545"/>
    <w:rsid w:val="008C697A"/>
    <w:rsid w:val="008C73EC"/>
    <w:rsid w:val="008C7B84"/>
    <w:rsid w:val="008C7C54"/>
    <w:rsid w:val="008C7D54"/>
    <w:rsid w:val="008D19DB"/>
    <w:rsid w:val="008D3615"/>
    <w:rsid w:val="008D4593"/>
    <w:rsid w:val="008D4653"/>
    <w:rsid w:val="008D4781"/>
    <w:rsid w:val="008D4B11"/>
    <w:rsid w:val="008D4EBE"/>
    <w:rsid w:val="008D5007"/>
    <w:rsid w:val="008D511D"/>
    <w:rsid w:val="008D52F5"/>
    <w:rsid w:val="008D589D"/>
    <w:rsid w:val="008D5F2F"/>
    <w:rsid w:val="008D6E54"/>
    <w:rsid w:val="008D6EC8"/>
    <w:rsid w:val="008D7407"/>
    <w:rsid w:val="008D758A"/>
    <w:rsid w:val="008D7A36"/>
    <w:rsid w:val="008E00B1"/>
    <w:rsid w:val="008E0C8C"/>
    <w:rsid w:val="008E1CC3"/>
    <w:rsid w:val="008E23F6"/>
    <w:rsid w:val="008E2C56"/>
    <w:rsid w:val="008E3169"/>
    <w:rsid w:val="008E3579"/>
    <w:rsid w:val="008E362C"/>
    <w:rsid w:val="008E42F7"/>
    <w:rsid w:val="008E4AAD"/>
    <w:rsid w:val="008E4FEE"/>
    <w:rsid w:val="008E52AA"/>
    <w:rsid w:val="008E55A9"/>
    <w:rsid w:val="008E62E2"/>
    <w:rsid w:val="008E6D61"/>
    <w:rsid w:val="008E712F"/>
    <w:rsid w:val="008E77C0"/>
    <w:rsid w:val="008F0948"/>
    <w:rsid w:val="008F0D4C"/>
    <w:rsid w:val="008F1098"/>
    <w:rsid w:val="008F1177"/>
    <w:rsid w:val="008F124C"/>
    <w:rsid w:val="008F1D45"/>
    <w:rsid w:val="008F2F88"/>
    <w:rsid w:val="008F35F8"/>
    <w:rsid w:val="008F3E97"/>
    <w:rsid w:val="008F49CC"/>
    <w:rsid w:val="008F5804"/>
    <w:rsid w:val="008F5A16"/>
    <w:rsid w:val="008F5F75"/>
    <w:rsid w:val="008F6D40"/>
    <w:rsid w:val="008F6E6A"/>
    <w:rsid w:val="00900C2C"/>
    <w:rsid w:val="0090240D"/>
    <w:rsid w:val="00902983"/>
    <w:rsid w:val="00902D14"/>
    <w:rsid w:val="0090328F"/>
    <w:rsid w:val="00903368"/>
    <w:rsid w:val="00903711"/>
    <w:rsid w:val="00903FBB"/>
    <w:rsid w:val="009051C7"/>
    <w:rsid w:val="00905764"/>
    <w:rsid w:val="0090665D"/>
    <w:rsid w:val="00906718"/>
    <w:rsid w:val="00906E18"/>
    <w:rsid w:val="00906FC7"/>
    <w:rsid w:val="0090719B"/>
    <w:rsid w:val="0090723E"/>
    <w:rsid w:val="00907C34"/>
    <w:rsid w:val="00907D1A"/>
    <w:rsid w:val="00910DEA"/>
    <w:rsid w:val="00911357"/>
    <w:rsid w:val="00911CA4"/>
    <w:rsid w:val="00912286"/>
    <w:rsid w:val="00912628"/>
    <w:rsid w:val="00913054"/>
    <w:rsid w:val="0091311E"/>
    <w:rsid w:val="00913222"/>
    <w:rsid w:val="00913EB2"/>
    <w:rsid w:val="00914824"/>
    <w:rsid w:val="00915105"/>
    <w:rsid w:val="00915D02"/>
    <w:rsid w:val="00915FE1"/>
    <w:rsid w:val="00916027"/>
    <w:rsid w:val="00916368"/>
    <w:rsid w:val="00916500"/>
    <w:rsid w:val="00916525"/>
    <w:rsid w:val="0091657D"/>
    <w:rsid w:val="00917C7B"/>
    <w:rsid w:val="00920185"/>
    <w:rsid w:val="00922107"/>
    <w:rsid w:val="0092394C"/>
    <w:rsid w:val="00924786"/>
    <w:rsid w:val="00924DE3"/>
    <w:rsid w:val="009259CE"/>
    <w:rsid w:val="00925AB3"/>
    <w:rsid w:val="0092641B"/>
    <w:rsid w:val="00926428"/>
    <w:rsid w:val="00926A78"/>
    <w:rsid w:val="009302E3"/>
    <w:rsid w:val="009313B8"/>
    <w:rsid w:val="009316C0"/>
    <w:rsid w:val="00932AEA"/>
    <w:rsid w:val="00933576"/>
    <w:rsid w:val="009335FD"/>
    <w:rsid w:val="009341BD"/>
    <w:rsid w:val="009343F2"/>
    <w:rsid w:val="00935350"/>
    <w:rsid w:val="00936063"/>
    <w:rsid w:val="009360C1"/>
    <w:rsid w:val="009360F9"/>
    <w:rsid w:val="00936443"/>
    <w:rsid w:val="009374F5"/>
    <w:rsid w:val="009378D3"/>
    <w:rsid w:val="00937D4E"/>
    <w:rsid w:val="00940A8E"/>
    <w:rsid w:val="00942F80"/>
    <w:rsid w:val="00943E21"/>
    <w:rsid w:val="00944D69"/>
    <w:rsid w:val="00945C89"/>
    <w:rsid w:val="00946421"/>
    <w:rsid w:val="00946AF2"/>
    <w:rsid w:val="00946E02"/>
    <w:rsid w:val="00947211"/>
    <w:rsid w:val="0094765D"/>
    <w:rsid w:val="00947A4F"/>
    <w:rsid w:val="00947C6A"/>
    <w:rsid w:val="00947DE0"/>
    <w:rsid w:val="0095023C"/>
    <w:rsid w:val="00950267"/>
    <w:rsid w:val="0095054B"/>
    <w:rsid w:val="00950DD2"/>
    <w:rsid w:val="009520B6"/>
    <w:rsid w:val="00952481"/>
    <w:rsid w:val="00953556"/>
    <w:rsid w:val="00953F5E"/>
    <w:rsid w:val="009540EE"/>
    <w:rsid w:val="009545B4"/>
    <w:rsid w:val="009546B7"/>
    <w:rsid w:val="00954808"/>
    <w:rsid w:val="00955A13"/>
    <w:rsid w:val="0095604E"/>
    <w:rsid w:val="0095644D"/>
    <w:rsid w:val="00956876"/>
    <w:rsid w:val="00957F3A"/>
    <w:rsid w:val="009601C9"/>
    <w:rsid w:val="00960A75"/>
    <w:rsid w:val="00960EF3"/>
    <w:rsid w:val="00961BF3"/>
    <w:rsid w:val="0096203F"/>
    <w:rsid w:val="00962931"/>
    <w:rsid w:val="00963BEA"/>
    <w:rsid w:val="00963CDA"/>
    <w:rsid w:val="009655D7"/>
    <w:rsid w:val="00965D8A"/>
    <w:rsid w:val="00966C78"/>
    <w:rsid w:val="00967948"/>
    <w:rsid w:val="00970079"/>
    <w:rsid w:val="00971462"/>
    <w:rsid w:val="009716B2"/>
    <w:rsid w:val="00972841"/>
    <w:rsid w:val="00972A22"/>
    <w:rsid w:val="00972A7E"/>
    <w:rsid w:val="00974735"/>
    <w:rsid w:val="00974B36"/>
    <w:rsid w:val="009759C1"/>
    <w:rsid w:val="00976183"/>
    <w:rsid w:val="009766C4"/>
    <w:rsid w:val="00977D10"/>
    <w:rsid w:val="00977D15"/>
    <w:rsid w:val="00977DB5"/>
    <w:rsid w:val="009808A6"/>
    <w:rsid w:val="00980BC3"/>
    <w:rsid w:val="00981A9A"/>
    <w:rsid w:val="00982420"/>
    <w:rsid w:val="0098253D"/>
    <w:rsid w:val="00982843"/>
    <w:rsid w:val="00982BF8"/>
    <w:rsid w:val="00982FDC"/>
    <w:rsid w:val="009830AF"/>
    <w:rsid w:val="009833FB"/>
    <w:rsid w:val="00983A8B"/>
    <w:rsid w:val="00986DA1"/>
    <w:rsid w:val="00986DEB"/>
    <w:rsid w:val="00987BEB"/>
    <w:rsid w:val="00987DBC"/>
    <w:rsid w:val="009916A1"/>
    <w:rsid w:val="00991B0E"/>
    <w:rsid w:val="009928A6"/>
    <w:rsid w:val="009930D1"/>
    <w:rsid w:val="0099391E"/>
    <w:rsid w:val="00994CF0"/>
    <w:rsid w:val="00995480"/>
    <w:rsid w:val="00995ACD"/>
    <w:rsid w:val="00996F77"/>
    <w:rsid w:val="009970EC"/>
    <w:rsid w:val="0099730F"/>
    <w:rsid w:val="009A060A"/>
    <w:rsid w:val="009A0682"/>
    <w:rsid w:val="009A0B65"/>
    <w:rsid w:val="009A1964"/>
    <w:rsid w:val="009A1C20"/>
    <w:rsid w:val="009A2B6A"/>
    <w:rsid w:val="009A32BD"/>
    <w:rsid w:val="009A35DD"/>
    <w:rsid w:val="009A3D4C"/>
    <w:rsid w:val="009A408F"/>
    <w:rsid w:val="009A454C"/>
    <w:rsid w:val="009A49E8"/>
    <w:rsid w:val="009A4BC1"/>
    <w:rsid w:val="009A4D81"/>
    <w:rsid w:val="009A4E3A"/>
    <w:rsid w:val="009A50A4"/>
    <w:rsid w:val="009A555B"/>
    <w:rsid w:val="009A577C"/>
    <w:rsid w:val="009A6018"/>
    <w:rsid w:val="009A60AB"/>
    <w:rsid w:val="009A6F5F"/>
    <w:rsid w:val="009A7A5E"/>
    <w:rsid w:val="009B0140"/>
    <w:rsid w:val="009B12DB"/>
    <w:rsid w:val="009B156A"/>
    <w:rsid w:val="009B1916"/>
    <w:rsid w:val="009B2705"/>
    <w:rsid w:val="009B2A96"/>
    <w:rsid w:val="009B3B66"/>
    <w:rsid w:val="009B4510"/>
    <w:rsid w:val="009B5258"/>
    <w:rsid w:val="009B53E9"/>
    <w:rsid w:val="009B5996"/>
    <w:rsid w:val="009B5BEA"/>
    <w:rsid w:val="009B5C7C"/>
    <w:rsid w:val="009B66D6"/>
    <w:rsid w:val="009B6813"/>
    <w:rsid w:val="009C0204"/>
    <w:rsid w:val="009C03AB"/>
    <w:rsid w:val="009C09B6"/>
    <w:rsid w:val="009C12DA"/>
    <w:rsid w:val="009C1A6A"/>
    <w:rsid w:val="009C1EA2"/>
    <w:rsid w:val="009C214D"/>
    <w:rsid w:val="009C2945"/>
    <w:rsid w:val="009C2972"/>
    <w:rsid w:val="009C298D"/>
    <w:rsid w:val="009C31A3"/>
    <w:rsid w:val="009C41B0"/>
    <w:rsid w:val="009C5660"/>
    <w:rsid w:val="009C58E5"/>
    <w:rsid w:val="009C5DA4"/>
    <w:rsid w:val="009C5FBB"/>
    <w:rsid w:val="009C6B41"/>
    <w:rsid w:val="009C7BC9"/>
    <w:rsid w:val="009D02D3"/>
    <w:rsid w:val="009D0C79"/>
    <w:rsid w:val="009D119B"/>
    <w:rsid w:val="009D11ED"/>
    <w:rsid w:val="009D239D"/>
    <w:rsid w:val="009D25B1"/>
    <w:rsid w:val="009D2AE7"/>
    <w:rsid w:val="009D2BEB"/>
    <w:rsid w:val="009D4CD0"/>
    <w:rsid w:val="009D5572"/>
    <w:rsid w:val="009D58B3"/>
    <w:rsid w:val="009D5CC5"/>
    <w:rsid w:val="009D5F0A"/>
    <w:rsid w:val="009D6195"/>
    <w:rsid w:val="009D6252"/>
    <w:rsid w:val="009D70C0"/>
    <w:rsid w:val="009E0303"/>
    <w:rsid w:val="009E05D3"/>
    <w:rsid w:val="009E05E0"/>
    <w:rsid w:val="009E06A1"/>
    <w:rsid w:val="009E08B1"/>
    <w:rsid w:val="009E0916"/>
    <w:rsid w:val="009E15F6"/>
    <w:rsid w:val="009E202C"/>
    <w:rsid w:val="009E2416"/>
    <w:rsid w:val="009E2CD6"/>
    <w:rsid w:val="009E3C10"/>
    <w:rsid w:val="009E552C"/>
    <w:rsid w:val="009E5ECF"/>
    <w:rsid w:val="009E6426"/>
    <w:rsid w:val="009E66A6"/>
    <w:rsid w:val="009E75B9"/>
    <w:rsid w:val="009F0D6A"/>
    <w:rsid w:val="009F11DA"/>
    <w:rsid w:val="009F156F"/>
    <w:rsid w:val="009F16D1"/>
    <w:rsid w:val="009F1ADD"/>
    <w:rsid w:val="009F25FE"/>
    <w:rsid w:val="009F26C0"/>
    <w:rsid w:val="009F2E3E"/>
    <w:rsid w:val="009F2F06"/>
    <w:rsid w:val="009F382F"/>
    <w:rsid w:val="009F4C9C"/>
    <w:rsid w:val="009F4D2A"/>
    <w:rsid w:val="009F59C6"/>
    <w:rsid w:val="009F5FF0"/>
    <w:rsid w:val="009F6B9F"/>
    <w:rsid w:val="009F7705"/>
    <w:rsid w:val="009F790E"/>
    <w:rsid w:val="009F7967"/>
    <w:rsid w:val="009F7B28"/>
    <w:rsid w:val="009F7F8B"/>
    <w:rsid w:val="00A00062"/>
    <w:rsid w:val="00A00889"/>
    <w:rsid w:val="00A009FF"/>
    <w:rsid w:val="00A00AC4"/>
    <w:rsid w:val="00A01091"/>
    <w:rsid w:val="00A0146D"/>
    <w:rsid w:val="00A0273F"/>
    <w:rsid w:val="00A02AB5"/>
    <w:rsid w:val="00A03585"/>
    <w:rsid w:val="00A03698"/>
    <w:rsid w:val="00A03C07"/>
    <w:rsid w:val="00A03C71"/>
    <w:rsid w:val="00A03CF0"/>
    <w:rsid w:val="00A043CE"/>
    <w:rsid w:val="00A048A5"/>
    <w:rsid w:val="00A04F81"/>
    <w:rsid w:val="00A05871"/>
    <w:rsid w:val="00A05FC7"/>
    <w:rsid w:val="00A0672C"/>
    <w:rsid w:val="00A06A65"/>
    <w:rsid w:val="00A07A62"/>
    <w:rsid w:val="00A07D43"/>
    <w:rsid w:val="00A105E1"/>
    <w:rsid w:val="00A10AA5"/>
    <w:rsid w:val="00A10BFE"/>
    <w:rsid w:val="00A115FC"/>
    <w:rsid w:val="00A11CC5"/>
    <w:rsid w:val="00A12080"/>
    <w:rsid w:val="00A12836"/>
    <w:rsid w:val="00A12D1B"/>
    <w:rsid w:val="00A14280"/>
    <w:rsid w:val="00A15016"/>
    <w:rsid w:val="00A15F37"/>
    <w:rsid w:val="00A161DA"/>
    <w:rsid w:val="00A16840"/>
    <w:rsid w:val="00A16CD2"/>
    <w:rsid w:val="00A16E94"/>
    <w:rsid w:val="00A16ED8"/>
    <w:rsid w:val="00A174D5"/>
    <w:rsid w:val="00A1772C"/>
    <w:rsid w:val="00A17B85"/>
    <w:rsid w:val="00A20235"/>
    <w:rsid w:val="00A20D48"/>
    <w:rsid w:val="00A20EB3"/>
    <w:rsid w:val="00A211D4"/>
    <w:rsid w:val="00A216ED"/>
    <w:rsid w:val="00A22E05"/>
    <w:rsid w:val="00A22E56"/>
    <w:rsid w:val="00A234C7"/>
    <w:rsid w:val="00A23F99"/>
    <w:rsid w:val="00A2445E"/>
    <w:rsid w:val="00A24478"/>
    <w:rsid w:val="00A244DF"/>
    <w:rsid w:val="00A2489B"/>
    <w:rsid w:val="00A24B60"/>
    <w:rsid w:val="00A25269"/>
    <w:rsid w:val="00A265B5"/>
    <w:rsid w:val="00A26DD7"/>
    <w:rsid w:val="00A27D10"/>
    <w:rsid w:val="00A30396"/>
    <w:rsid w:val="00A3049A"/>
    <w:rsid w:val="00A305C2"/>
    <w:rsid w:val="00A30D5E"/>
    <w:rsid w:val="00A30E1E"/>
    <w:rsid w:val="00A31293"/>
    <w:rsid w:val="00A31BE2"/>
    <w:rsid w:val="00A32457"/>
    <w:rsid w:val="00A329A8"/>
    <w:rsid w:val="00A3310E"/>
    <w:rsid w:val="00A3336E"/>
    <w:rsid w:val="00A33E7A"/>
    <w:rsid w:val="00A34063"/>
    <w:rsid w:val="00A3459F"/>
    <w:rsid w:val="00A34F45"/>
    <w:rsid w:val="00A354E8"/>
    <w:rsid w:val="00A35603"/>
    <w:rsid w:val="00A36298"/>
    <w:rsid w:val="00A36797"/>
    <w:rsid w:val="00A3690F"/>
    <w:rsid w:val="00A371B3"/>
    <w:rsid w:val="00A3724C"/>
    <w:rsid w:val="00A372F7"/>
    <w:rsid w:val="00A37423"/>
    <w:rsid w:val="00A40019"/>
    <w:rsid w:val="00A40491"/>
    <w:rsid w:val="00A404BA"/>
    <w:rsid w:val="00A41B52"/>
    <w:rsid w:val="00A43147"/>
    <w:rsid w:val="00A4334F"/>
    <w:rsid w:val="00A441AC"/>
    <w:rsid w:val="00A44875"/>
    <w:rsid w:val="00A44D03"/>
    <w:rsid w:val="00A44F0B"/>
    <w:rsid w:val="00A450B6"/>
    <w:rsid w:val="00A453A7"/>
    <w:rsid w:val="00A460FB"/>
    <w:rsid w:val="00A4624B"/>
    <w:rsid w:val="00A46623"/>
    <w:rsid w:val="00A468AC"/>
    <w:rsid w:val="00A46B54"/>
    <w:rsid w:val="00A47702"/>
    <w:rsid w:val="00A47C31"/>
    <w:rsid w:val="00A50197"/>
    <w:rsid w:val="00A50570"/>
    <w:rsid w:val="00A50D33"/>
    <w:rsid w:val="00A50EC0"/>
    <w:rsid w:val="00A51064"/>
    <w:rsid w:val="00A51760"/>
    <w:rsid w:val="00A52ACF"/>
    <w:rsid w:val="00A52EE8"/>
    <w:rsid w:val="00A5469A"/>
    <w:rsid w:val="00A55E93"/>
    <w:rsid w:val="00A55F04"/>
    <w:rsid w:val="00A56FBB"/>
    <w:rsid w:val="00A570F9"/>
    <w:rsid w:val="00A57831"/>
    <w:rsid w:val="00A603C3"/>
    <w:rsid w:val="00A603CB"/>
    <w:rsid w:val="00A607AD"/>
    <w:rsid w:val="00A611CE"/>
    <w:rsid w:val="00A614C4"/>
    <w:rsid w:val="00A620FA"/>
    <w:rsid w:val="00A62379"/>
    <w:rsid w:val="00A629D7"/>
    <w:rsid w:val="00A62E98"/>
    <w:rsid w:val="00A633D6"/>
    <w:rsid w:val="00A63731"/>
    <w:rsid w:val="00A63B55"/>
    <w:rsid w:val="00A63E35"/>
    <w:rsid w:val="00A644EB"/>
    <w:rsid w:val="00A64526"/>
    <w:rsid w:val="00A65018"/>
    <w:rsid w:val="00A65240"/>
    <w:rsid w:val="00A660E9"/>
    <w:rsid w:val="00A6657B"/>
    <w:rsid w:val="00A66CA4"/>
    <w:rsid w:val="00A67334"/>
    <w:rsid w:val="00A67B61"/>
    <w:rsid w:val="00A70163"/>
    <w:rsid w:val="00A722C2"/>
    <w:rsid w:val="00A738D3"/>
    <w:rsid w:val="00A74307"/>
    <w:rsid w:val="00A7531B"/>
    <w:rsid w:val="00A75ABD"/>
    <w:rsid w:val="00A76137"/>
    <w:rsid w:val="00A767CA"/>
    <w:rsid w:val="00A7690F"/>
    <w:rsid w:val="00A77CE3"/>
    <w:rsid w:val="00A8008A"/>
    <w:rsid w:val="00A8060C"/>
    <w:rsid w:val="00A806A9"/>
    <w:rsid w:val="00A807F2"/>
    <w:rsid w:val="00A81DF8"/>
    <w:rsid w:val="00A821A3"/>
    <w:rsid w:val="00A82C92"/>
    <w:rsid w:val="00A833D5"/>
    <w:rsid w:val="00A836EE"/>
    <w:rsid w:val="00A83B44"/>
    <w:rsid w:val="00A83EFC"/>
    <w:rsid w:val="00A84ED6"/>
    <w:rsid w:val="00A85FC3"/>
    <w:rsid w:val="00A86ACC"/>
    <w:rsid w:val="00A86C4A"/>
    <w:rsid w:val="00A86D5C"/>
    <w:rsid w:val="00A905D0"/>
    <w:rsid w:val="00A90DA8"/>
    <w:rsid w:val="00A92D8D"/>
    <w:rsid w:val="00A9385F"/>
    <w:rsid w:val="00A94185"/>
    <w:rsid w:val="00A960C9"/>
    <w:rsid w:val="00A966B1"/>
    <w:rsid w:val="00A96DB7"/>
    <w:rsid w:val="00A977EE"/>
    <w:rsid w:val="00AA147A"/>
    <w:rsid w:val="00AA1631"/>
    <w:rsid w:val="00AA1C55"/>
    <w:rsid w:val="00AA22B4"/>
    <w:rsid w:val="00AA2BC7"/>
    <w:rsid w:val="00AA2EE6"/>
    <w:rsid w:val="00AA38C9"/>
    <w:rsid w:val="00AA3BCD"/>
    <w:rsid w:val="00AA4756"/>
    <w:rsid w:val="00AA5364"/>
    <w:rsid w:val="00AA5B21"/>
    <w:rsid w:val="00AA5CA6"/>
    <w:rsid w:val="00AA6DCC"/>
    <w:rsid w:val="00AA7469"/>
    <w:rsid w:val="00AB078B"/>
    <w:rsid w:val="00AB0EF4"/>
    <w:rsid w:val="00AB19C4"/>
    <w:rsid w:val="00AB1AE8"/>
    <w:rsid w:val="00AB1ECD"/>
    <w:rsid w:val="00AB2BAA"/>
    <w:rsid w:val="00AB48C6"/>
    <w:rsid w:val="00AB49D0"/>
    <w:rsid w:val="00AB4F12"/>
    <w:rsid w:val="00AB645A"/>
    <w:rsid w:val="00AB6517"/>
    <w:rsid w:val="00AB6FBB"/>
    <w:rsid w:val="00AB790C"/>
    <w:rsid w:val="00AB7966"/>
    <w:rsid w:val="00AC04E9"/>
    <w:rsid w:val="00AC0DF6"/>
    <w:rsid w:val="00AC15B2"/>
    <w:rsid w:val="00AC2264"/>
    <w:rsid w:val="00AC257E"/>
    <w:rsid w:val="00AC2709"/>
    <w:rsid w:val="00AC33CA"/>
    <w:rsid w:val="00AC4582"/>
    <w:rsid w:val="00AC4B6E"/>
    <w:rsid w:val="00AC4CDF"/>
    <w:rsid w:val="00AC5BE7"/>
    <w:rsid w:val="00AC6AD9"/>
    <w:rsid w:val="00AC73EA"/>
    <w:rsid w:val="00AD0562"/>
    <w:rsid w:val="00AD141D"/>
    <w:rsid w:val="00AD1724"/>
    <w:rsid w:val="00AD20E3"/>
    <w:rsid w:val="00AD40D7"/>
    <w:rsid w:val="00AD47A6"/>
    <w:rsid w:val="00AD554C"/>
    <w:rsid w:val="00AD7626"/>
    <w:rsid w:val="00AD772B"/>
    <w:rsid w:val="00AE00B2"/>
    <w:rsid w:val="00AE0E21"/>
    <w:rsid w:val="00AE1001"/>
    <w:rsid w:val="00AE20A7"/>
    <w:rsid w:val="00AE259B"/>
    <w:rsid w:val="00AE2643"/>
    <w:rsid w:val="00AE32FE"/>
    <w:rsid w:val="00AE42E8"/>
    <w:rsid w:val="00AE4542"/>
    <w:rsid w:val="00AE45C0"/>
    <w:rsid w:val="00AE47B6"/>
    <w:rsid w:val="00AE67C1"/>
    <w:rsid w:val="00AE68D0"/>
    <w:rsid w:val="00AE754B"/>
    <w:rsid w:val="00AF01FD"/>
    <w:rsid w:val="00AF1136"/>
    <w:rsid w:val="00AF33A9"/>
    <w:rsid w:val="00AF3B0C"/>
    <w:rsid w:val="00AF4834"/>
    <w:rsid w:val="00AF4A15"/>
    <w:rsid w:val="00AF50EF"/>
    <w:rsid w:val="00AF587B"/>
    <w:rsid w:val="00AF5B6F"/>
    <w:rsid w:val="00AF5CE1"/>
    <w:rsid w:val="00AF5FC8"/>
    <w:rsid w:val="00AF63DA"/>
    <w:rsid w:val="00AF69B2"/>
    <w:rsid w:val="00AF6E3D"/>
    <w:rsid w:val="00AF6E40"/>
    <w:rsid w:val="00AF7210"/>
    <w:rsid w:val="00B00374"/>
    <w:rsid w:val="00B00DD6"/>
    <w:rsid w:val="00B02B1C"/>
    <w:rsid w:val="00B02ECB"/>
    <w:rsid w:val="00B02FC4"/>
    <w:rsid w:val="00B035BF"/>
    <w:rsid w:val="00B036AE"/>
    <w:rsid w:val="00B0434E"/>
    <w:rsid w:val="00B048EF"/>
    <w:rsid w:val="00B04ABB"/>
    <w:rsid w:val="00B04F37"/>
    <w:rsid w:val="00B06039"/>
    <w:rsid w:val="00B06E2D"/>
    <w:rsid w:val="00B0736B"/>
    <w:rsid w:val="00B07C8D"/>
    <w:rsid w:val="00B11ECD"/>
    <w:rsid w:val="00B1493A"/>
    <w:rsid w:val="00B16A44"/>
    <w:rsid w:val="00B16A97"/>
    <w:rsid w:val="00B17429"/>
    <w:rsid w:val="00B17A8C"/>
    <w:rsid w:val="00B207C7"/>
    <w:rsid w:val="00B220AB"/>
    <w:rsid w:val="00B22D36"/>
    <w:rsid w:val="00B22E4F"/>
    <w:rsid w:val="00B23024"/>
    <w:rsid w:val="00B241A0"/>
    <w:rsid w:val="00B24D4D"/>
    <w:rsid w:val="00B2502D"/>
    <w:rsid w:val="00B2543C"/>
    <w:rsid w:val="00B305B4"/>
    <w:rsid w:val="00B309B6"/>
    <w:rsid w:val="00B30DF6"/>
    <w:rsid w:val="00B30E71"/>
    <w:rsid w:val="00B31496"/>
    <w:rsid w:val="00B31A29"/>
    <w:rsid w:val="00B31AD1"/>
    <w:rsid w:val="00B31D32"/>
    <w:rsid w:val="00B32D43"/>
    <w:rsid w:val="00B34D46"/>
    <w:rsid w:val="00B350C5"/>
    <w:rsid w:val="00B3543E"/>
    <w:rsid w:val="00B35F8F"/>
    <w:rsid w:val="00B362DA"/>
    <w:rsid w:val="00B37277"/>
    <w:rsid w:val="00B374F4"/>
    <w:rsid w:val="00B37539"/>
    <w:rsid w:val="00B3753C"/>
    <w:rsid w:val="00B407CB"/>
    <w:rsid w:val="00B40840"/>
    <w:rsid w:val="00B40E4F"/>
    <w:rsid w:val="00B4188F"/>
    <w:rsid w:val="00B41933"/>
    <w:rsid w:val="00B42E2D"/>
    <w:rsid w:val="00B45492"/>
    <w:rsid w:val="00B46FBE"/>
    <w:rsid w:val="00B4726A"/>
    <w:rsid w:val="00B47352"/>
    <w:rsid w:val="00B47414"/>
    <w:rsid w:val="00B50F10"/>
    <w:rsid w:val="00B5110E"/>
    <w:rsid w:val="00B5435C"/>
    <w:rsid w:val="00B54589"/>
    <w:rsid w:val="00B545EE"/>
    <w:rsid w:val="00B54BB1"/>
    <w:rsid w:val="00B54FFC"/>
    <w:rsid w:val="00B55696"/>
    <w:rsid w:val="00B55CAA"/>
    <w:rsid w:val="00B55D69"/>
    <w:rsid w:val="00B56A2E"/>
    <w:rsid w:val="00B56CB4"/>
    <w:rsid w:val="00B6006F"/>
    <w:rsid w:val="00B603E6"/>
    <w:rsid w:val="00B60936"/>
    <w:rsid w:val="00B60C0A"/>
    <w:rsid w:val="00B60CB7"/>
    <w:rsid w:val="00B61C56"/>
    <w:rsid w:val="00B61EB8"/>
    <w:rsid w:val="00B629CE"/>
    <w:rsid w:val="00B63242"/>
    <w:rsid w:val="00B63D76"/>
    <w:rsid w:val="00B646B9"/>
    <w:rsid w:val="00B64AD2"/>
    <w:rsid w:val="00B65A25"/>
    <w:rsid w:val="00B66059"/>
    <w:rsid w:val="00B663AE"/>
    <w:rsid w:val="00B665DF"/>
    <w:rsid w:val="00B666D4"/>
    <w:rsid w:val="00B6677D"/>
    <w:rsid w:val="00B67A7E"/>
    <w:rsid w:val="00B701D7"/>
    <w:rsid w:val="00B72759"/>
    <w:rsid w:val="00B73337"/>
    <w:rsid w:val="00B734FE"/>
    <w:rsid w:val="00B73BD5"/>
    <w:rsid w:val="00B73DA9"/>
    <w:rsid w:val="00B73E41"/>
    <w:rsid w:val="00B73E75"/>
    <w:rsid w:val="00B744AE"/>
    <w:rsid w:val="00B75549"/>
    <w:rsid w:val="00B75CA1"/>
    <w:rsid w:val="00B75E90"/>
    <w:rsid w:val="00B75F52"/>
    <w:rsid w:val="00B76111"/>
    <w:rsid w:val="00B76885"/>
    <w:rsid w:val="00B77919"/>
    <w:rsid w:val="00B77BF8"/>
    <w:rsid w:val="00B80D8D"/>
    <w:rsid w:val="00B8108E"/>
    <w:rsid w:val="00B82012"/>
    <w:rsid w:val="00B821C5"/>
    <w:rsid w:val="00B8225F"/>
    <w:rsid w:val="00B82D56"/>
    <w:rsid w:val="00B8344A"/>
    <w:rsid w:val="00B834DB"/>
    <w:rsid w:val="00B83A9F"/>
    <w:rsid w:val="00B860AB"/>
    <w:rsid w:val="00B86D00"/>
    <w:rsid w:val="00B86D5B"/>
    <w:rsid w:val="00B86FE2"/>
    <w:rsid w:val="00B87493"/>
    <w:rsid w:val="00B8788D"/>
    <w:rsid w:val="00B87A85"/>
    <w:rsid w:val="00B87A8C"/>
    <w:rsid w:val="00B9027D"/>
    <w:rsid w:val="00B9116E"/>
    <w:rsid w:val="00B92053"/>
    <w:rsid w:val="00B9245D"/>
    <w:rsid w:val="00B9264A"/>
    <w:rsid w:val="00B93D72"/>
    <w:rsid w:val="00B94242"/>
    <w:rsid w:val="00B944F7"/>
    <w:rsid w:val="00B947D6"/>
    <w:rsid w:val="00B94AFB"/>
    <w:rsid w:val="00B954E8"/>
    <w:rsid w:val="00B963F6"/>
    <w:rsid w:val="00B96BB7"/>
    <w:rsid w:val="00BA0DD8"/>
    <w:rsid w:val="00BA0E7F"/>
    <w:rsid w:val="00BA1B2A"/>
    <w:rsid w:val="00BA2773"/>
    <w:rsid w:val="00BA277C"/>
    <w:rsid w:val="00BA2C13"/>
    <w:rsid w:val="00BA3A1D"/>
    <w:rsid w:val="00BA4185"/>
    <w:rsid w:val="00BA4278"/>
    <w:rsid w:val="00BA4461"/>
    <w:rsid w:val="00BA480E"/>
    <w:rsid w:val="00BA4B4C"/>
    <w:rsid w:val="00BA4D17"/>
    <w:rsid w:val="00BA4D49"/>
    <w:rsid w:val="00BA4FC0"/>
    <w:rsid w:val="00BA5C20"/>
    <w:rsid w:val="00BA61CA"/>
    <w:rsid w:val="00BA63DC"/>
    <w:rsid w:val="00BA7217"/>
    <w:rsid w:val="00BA743A"/>
    <w:rsid w:val="00BA7872"/>
    <w:rsid w:val="00BB102F"/>
    <w:rsid w:val="00BB24ED"/>
    <w:rsid w:val="00BB2B90"/>
    <w:rsid w:val="00BB2BC2"/>
    <w:rsid w:val="00BB3096"/>
    <w:rsid w:val="00BB31BF"/>
    <w:rsid w:val="00BB36C2"/>
    <w:rsid w:val="00BB399D"/>
    <w:rsid w:val="00BB39D7"/>
    <w:rsid w:val="00BB3C86"/>
    <w:rsid w:val="00BB3F6A"/>
    <w:rsid w:val="00BB549B"/>
    <w:rsid w:val="00BB57C8"/>
    <w:rsid w:val="00BB597E"/>
    <w:rsid w:val="00BB5DFB"/>
    <w:rsid w:val="00BB67E8"/>
    <w:rsid w:val="00BB6C2A"/>
    <w:rsid w:val="00BB7B8A"/>
    <w:rsid w:val="00BC0A3B"/>
    <w:rsid w:val="00BC0BAD"/>
    <w:rsid w:val="00BC0C12"/>
    <w:rsid w:val="00BC1265"/>
    <w:rsid w:val="00BC2384"/>
    <w:rsid w:val="00BC255C"/>
    <w:rsid w:val="00BC2DDE"/>
    <w:rsid w:val="00BC308D"/>
    <w:rsid w:val="00BC39C3"/>
    <w:rsid w:val="00BC5916"/>
    <w:rsid w:val="00BC605F"/>
    <w:rsid w:val="00BC654C"/>
    <w:rsid w:val="00BC705D"/>
    <w:rsid w:val="00BC7AD3"/>
    <w:rsid w:val="00BD06FB"/>
    <w:rsid w:val="00BD130C"/>
    <w:rsid w:val="00BD28AB"/>
    <w:rsid w:val="00BD36D5"/>
    <w:rsid w:val="00BD3D07"/>
    <w:rsid w:val="00BD484E"/>
    <w:rsid w:val="00BD54E8"/>
    <w:rsid w:val="00BD584D"/>
    <w:rsid w:val="00BD5AD5"/>
    <w:rsid w:val="00BD629E"/>
    <w:rsid w:val="00BD7720"/>
    <w:rsid w:val="00BE0688"/>
    <w:rsid w:val="00BE06F7"/>
    <w:rsid w:val="00BE0DC9"/>
    <w:rsid w:val="00BE0FE1"/>
    <w:rsid w:val="00BE20CA"/>
    <w:rsid w:val="00BE27F5"/>
    <w:rsid w:val="00BE2809"/>
    <w:rsid w:val="00BE2E1E"/>
    <w:rsid w:val="00BE4428"/>
    <w:rsid w:val="00BE53A7"/>
    <w:rsid w:val="00BE6070"/>
    <w:rsid w:val="00BE65BD"/>
    <w:rsid w:val="00BE724B"/>
    <w:rsid w:val="00BE72F0"/>
    <w:rsid w:val="00BE7B79"/>
    <w:rsid w:val="00BF0778"/>
    <w:rsid w:val="00BF0A1B"/>
    <w:rsid w:val="00BF181A"/>
    <w:rsid w:val="00BF1D6B"/>
    <w:rsid w:val="00BF2314"/>
    <w:rsid w:val="00BF28E8"/>
    <w:rsid w:val="00BF3880"/>
    <w:rsid w:val="00BF4EEC"/>
    <w:rsid w:val="00BF5644"/>
    <w:rsid w:val="00BF62B5"/>
    <w:rsid w:val="00BF6376"/>
    <w:rsid w:val="00BF6811"/>
    <w:rsid w:val="00BF7BAD"/>
    <w:rsid w:val="00C008BC"/>
    <w:rsid w:val="00C00BEB"/>
    <w:rsid w:val="00C013F1"/>
    <w:rsid w:val="00C0142E"/>
    <w:rsid w:val="00C0156B"/>
    <w:rsid w:val="00C0167F"/>
    <w:rsid w:val="00C01A47"/>
    <w:rsid w:val="00C01B42"/>
    <w:rsid w:val="00C01DE4"/>
    <w:rsid w:val="00C02310"/>
    <w:rsid w:val="00C02EBA"/>
    <w:rsid w:val="00C032A1"/>
    <w:rsid w:val="00C03A02"/>
    <w:rsid w:val="00C04061"/>
    <w:rsid w:val="00C063AF"/>
    <w:rsid w:val="00C068F9"/>
    <w:rsid w:val="00C07351"/>
    <w:rsid w:val="00C07E0E"/>
    <w:rsid w:val="00C10DF3"/>
    <w:rsid w:val="00C11291"/>
    <w:rsid w:val="00C1154D"/>
    <w:rsid w:val="00C1166C"/>
    <w:rsid w:val="00C11995"/>
    <w:rsid w:val="00C12309"/>
    <w:rsid w:val="00C12626"/>
    <w:rsid w:val="00C12734"/>
    <w:rsid w:val="00C12EC0"/>
    <w:rsid w:val="00C133E0"/>
    <w:rsid w:val="00C1389B"/>
    <w:rsid w:val="00C13A34"/>
    <w:rsid w:val="00C13BBB"/>
    <w:rsid w:val="00C13D3F"/>
    <w:rsid w:val="00C14FF9"/>
    <w:rsid w:val="00C15167"/>
    <w:rsid w:val="00C15231"/>
    <w:rsid w:val="00C15C99"/>
    <w:rsid w:val="00C16650"/>
    <w:rsid w:val="00C16706"/>
    <w:rsid w:val="00C167BC"/>
    <w:rsid w:val="00C16814"/>
    <w:rsid w:val="00C174BF"/>
    <w:rsid w:val="00C174C9"/>
    <w:rsid w:val="00C17696"/>
    <w:rsid w:val="00C20709"/>
    <w:rsid w:val="00C20F27"/>
    <w:rsid w:val="00C21354"/>
    <w:rsid w:val="00C2145B"/>
    <w:rsid w:val="00C219F9"/>
    <w:rsid w:val="00C22588"/>
    <w:rsid w:val="00C22667"/>
    <w:rsid w:val="00C22C81"/>
    <w:rsid w:val="00C23472"/>
    <w:rsid w:val="00C234EB"/>
    <w:rsid w:val="00C23A18"/>
    <w:rsid w:val="00C24696"/>
    <w:rsid w:val="00C247D8"/>
    <w:rsid w:val="00C2510E"/>
    <w:rsid w:val="00C257C2"/>
    <w:rsid w:val="00C261A8"/>
    <w:rsid w:val="00C26E6E"/>
    <w:rsid w:val="00C27F88"/>
    <w:rsid w:val="00C27FEA"/>
    <w:rsid w:val="00C30886"/>
    <w:rsid w:val="00C31880"/>
    <w:rsid w:val="00C3215A"/>
    <w:rsid w:val="00C327F8"/>
    <w:rsid w:val="00C338BC"/>
    <w:rsid w:val="00C33CD4"/>
    <w:rsid w:val="00C3527E"/>
    <w:rsid w:val="00C3528D"/>
    <w:rsid w:val="00C37067"/>
    <w:rsid w:val="00C406DF"/>
    <w:rsid w:val="00C40FFD"/>
    <w:rsid w:val="00C4167C"/>
    <w:rsid w:val="00C42776"/>
    <w:rsid w:val="00C42C1F"/>
    <w:rsid w:val="00C43C2E"/>
    <w:rsid w:val="00C43D42"/>
    <w:rsid w:val="00C43E3D"/>
    <w:rsid w:val="00C4435A"/>
    <w:rsid w:val="00C4550B"/>
    <w:rsid w:val="00C45750"/>
    <w:rsid w:val="00C45ED8"/>
    <w:rsid w:val="00C5032D"/>
    <w:rsid w:val="00C50872"/>
    <w:rsid w:val="00C5116F"/>
    <w:rsid w:val="00C51CA0"/>
    <w:rsid w:val="00C52D81"/>
    <w:rsid w:val="00C533D2"/>
    <w:rsid w:val="00C53922"/>
    <w:rsid w:val="00C5466F"/>
    <w:rsid w:val="00C54814"/>
    <w:rsid w:val="00C54CEC"/>
    <w:rsid w:val="00C5706F"/>
    <w:rsid w:val="00C5762C"/>
    <w:rsid w:val="00C610B8"/>
    <w:rsid w:val="00C6118F"/>
    <w:rsid w:val="00C629E3"/>
    <w:rsid w:val="00C63CAB"/>
    <w:rsid w:val="00C63F70"/>
    <w:rsid w:val="00C642F5"/>
    <w:rsid w:val="00C645D0"/>
    <w:rsid w:val="00C6649F"/>
    <w:rsid w:val="00C66CE7"/>
    <w:rsid w:val="00C677F3"/>
    <w:rsid w:val="00C67D8C"/>
    <w:rsid w:val="00C7031E"/>
    <w:rsid w:val="00C7049B"/>
    <w:rsid w:val="00C714E1"/>
    <w:rsid w:val="00C717EE"/>
    <w:rsid w:val="00C71C61"/>
    <w:rsid w:val="00C72397"/>
    <w:rsid w:val="00C72B38"/>
    <w:rsid w:val="00C730B6"/>
    <w:rsid w:val="00C737CE"/>
    <w:rsid w:val="00C73DF1"/>
    <w:rsid w:val="00C7448D"/>
    <w:rsid w:val="00C74C1E"/>
    <w:rsid w:val="00C752EF"/>
    <w:rsid w:val="00C759FC"/>
    <w:rsid w:val="00C76277"/>
    <w:rsid w:val="00C7639C"/>
    <w:rsid w:val="00C80010"/>
    <w:rsid w:val="00C80CB8"/>
    <w:rsid w:val="00C80D0A"/>
    <w:rsid w:val="00C828AB"/>
    <w:rsid w:val="00C83E6E"/>
    <w:rsid w:val="00C846BC"/>
    <w:rsid w:val="00C84CBA"/>
    <w:rsid w:val="00C84D30"/>
    <w:rsid w:val="00C8564F"/>
    <w:rsid w:val="00C8573E"/>
    <w:rsid w:val="00C85D5F"/>
    <w:rsid w:val="00C85F6C"/>
    <w:rsid w:val="00C8645C"/>
    <w:rsid w:val="00C8724B"/>
    <w:rsid w:val="00C8750F"/>
    <w:rsid w:val="00C90458"/>
    <w:rsid w:val="00C90BF9"/>
    <w:rsid w:val="00C90D01"/>
    <w:rsid w:val="00C93033"/>
    <w:rsid w:val="00C93626"/>
    <w:rsid w:val="00C9445B"/>
    <w:rsid w:val="00C9472E"/>
    <w:rsid w:val="00C94BE2"/>
    <w:rsid w:val="00C958B2"/>
    <w:rsid w:val="00C96B1B"/>
    <w:rsid w:val="00C9757E"/>
    <w:rsid w:val="00CA0A83"/>
    <w:rsid w:val="00CA179F"/>
    <w:rsid w:val="00CA18CC"/>
    <w:rsid w:val="00CA2302"/>
    <w:rsid w:val="00CA2CEA"/>
    <w:rsid w:val="00CA2F54"/>
    <w:rsid w:val="00CA33C3"/>
    <w:rsid w:val="00CA396C"/>
    <w:rsid w:val="00CA3C79"/>
    <w:rsid w:val="00CA3CD7"/>
    <w:rsid w:val="00CA4968"/>
    <w:rsid w:val="00CA55F1"/>
    <w:rsid w:val="00CA5F7F"/>
    <w:rsid w:val="00CA7010"/>
    <w:rsid w:val="00CA765D"/>
    <w:rsid w:val="00CB0216"/>
    <w:rsid w:val="00CB1762"/>
    <w:rsid w:val="00CB19E6"/>
    <w:rsid w:val="00CB1CCD"/>
    <w:rsid w:val="00CB213E"/>
    <w:rsid w:val="00CB38FC"/>
    <w:rsid w:val="00CB3F39"/>
    <w:rsid w:val="00CB3FB2"/>
    <w:rsid w:val="00CB587F"/>
    <w:rsid w:val="00CB5ABD"/>
    <w:rsid w:val="00CB7805"/>
    <w:rsid w:val="00CB79F0"/>
    <w:rsid w:val="00CC0E5B"/>
    <w:rsid w:val="00CC0EE6"/>
    <w:rsid w:val="00CC1166"/>
    <w:rsid w:val="00CC1870"/>
    <w:rsid w:val="00CC329E"/>
    <w:rsid w:val="00CC33F1"/>
    <w:rsid w:val="00CC3572"/>
    <w:rsid w:val="00CC3ECD"/>
    <w:rsid w:val="00CC5535"/>
    <w:rsid w:val="00CC5BA2"/>
    <w:rsid w:val="00CC5E15"/>
    <w:rsid w:val="00CD008F"/>
    <w:rsid w:val="00CD0135"/>
    <w:rsid w:val="00CD055D"/>
    <w:rsid w:val="00CD0A40"/>
    <w:rsid w:val="00CD1293"/>
    <w:rsid w:val="00CD17D9"/>
    <w:rsid w:val="00CD1E44"/>
    <w:rsid w:val="00CD20D7"/>
    <w:rsid w:val="00CD2158"/>
    <w:rsid w:val="00CD2833"/>
    <w:rsid w:val="00CD2A95"/>
    <w:rsid w:val="00CD2AB5"/>
    <w:rsid w:val="00CD2F00"/>
    <w:rsid w:val="00CD3AA1"/>
    <w:rsid w:val="00CD3AF8"/>
    <w:rsid w:val="00CD3CC1"/>
    <w:rsid w:val="00CD4EB0"/>
    <w:rsid w:val="00CD5770"/>
    <w:rsid w:val="00CD6611"/>
    <w:rsid w:val="00CD6923"/>
    <w:rsid w:val="00CD6CF0"/>
    <w:rsid w:val="00CD7DCE"/>
    <w:rsid w:val="00CD7EF1"/>
    <w:rsid w:val="00CD7EF9"/>
    <w:rsid w:val="00CE0D44"/>
    <w:rsid w:val="00CE2410"/>
    <w:rsid w:val="00CE3503"/>
    <w:rsid w:val="00CE49FA"/>
    <w:rsid w:val="00CE57F9"/>
    <w:rsid w:val="00CE5812"/>
    <w:rsid w:val="00CE596F"/>
    <w:rsid w:val="00CE5EE7"/>
    <w:rsid w:val="00CE63FE"/>
    <w:rsid w:val="00CE7A6E"/>
    <w:rsid w:val="00CF006C"/>
    <w:rsid w:val="00CF034B"/>
    <w:rsid w:val="00CF2C6C"/>
    <w:rsid w:val="00CF2D6C"/>
    <w:rsid w:val="00CF3C77"/>
    <w:rsid w:val="00CF4176"/>
    <w:rsid w:val="00CF4645"/>
    <w:rsid w:val="00CF4815"/>
    <w:rsid w:val="00CF4DB7"/>
    <w:rsid w:val="00CF55BA"/>
    <w:rsid w:val="00CF6288"/>
    <w:rsid w:val="00CF6E3B"/>
    <w:rsid w:val="00CF6FE7"/>
    <w:rsid w:val="00CF770D"/>
    <w:rsid w:val="00CF78C4"/>
    <w:rsid w:val="00CF7D93"/>
    <w:rsid w:val="00CF7DD5"/>
    <w:rsid w:val="00CF7F57"/>
    <w:rsid w:val="00D01AEE"/>
    <w:rsid w:val="00D01D8C"/>
    <w:rsid w:val="00D02578"/>
    <w:rsid w:val="00D02A65"/>
    <w:rsid w:val="00D02EAF"/>
    <w:rsid w:val="00D03166"/>
    <w:rsid w:val="00D04318"/>
    <w:rsid w:val="00D04C77"/>
    <w:rsid w:val="00D054C4"/>
    <w:rsid w:val="00D05AE0"/>
    <w:rsid w:val="00D060CD"/>
    <w:rsid w:val="00D06E29"/>
    <w:rsid w:val="00D07CE4"/>
    <w:rsid w:val="00D10C1C"/>
    <w:rsid w:val="00D110BB"/>
    <w:rsid w:val="00D11523"/>
    <w:rsid w:val="00D11B04"/>
    <w:rsid w:val="00D12501"/>
    <w:rsid w:val="00D12C03"/>
    <w:rsid w:val="00D1313F"/>
    <w:rsid w:val="00D13C5D"/>
    <w:rsid w:val="00D13CD0"/>
    <w:rsid w:val="00D143D4"/>
    <w:rsid w:val="00D149ED"/>
    <w:rsid w:val="00D14E64"/>
    <w:rsid w:val="00D15844"/>
    <w:rsid w:val="00D159E5"/>
    <w:rsid w:val="00D16134"/>
    <w:rsid w:val="00D173E0"/>
    <w:rsid w:val="00D200FA"/>
    <w:rsid w:val="00D2084C"/>
    <w:rsid w:val="00D20DE2"/>
    <w:rsid w:val="00D22F0D"/>
    <w:rsid w:val="00D23274"/>
    <w:rsid w:val="00D23611"/>
    <w:rsid w:val="00D23ACB"/>
    <w:rsid w:val="00D23D32"/>
    <w:rsid w:val="00D25734"/>
    <w:rsid w:val="00D2588D"/>
    <w:rsid w:val="00D26531"/>
    <w:rsid w:val="00D26654"/>
    <w:rsid w:val="00D26B03"/>
    <w:rsid w:val="00D26D37"/>
    <w:rsid w:val="00D26E5C"/>
    <w:rsid w:val="00D273CC"/>
    <w:rsid w:val="00D27D73"/>
    <w:rsid w:val="00D30322"/>
    <w:rsid w:val="00D30499"/>
    <w:rsid w:val="00D3110F"/>
    <w:rsid w:val="00D31297"/>
    <w:rsid w:val="00D32989"/>
    <w:rsid w:val="00D33127"/>
    <w:rsid w:val="00D33596"/>
    <w:rsid w:val="00D34422"/>
    <w:rsid w:val="00D353F7"/>
    <w:rsid w:val="00D35D85"/>
    <w:rsid w:val="00D363FC"/>
    <w:rsid w:val="00D366AA"/>
    <w:rsid w:val="00D36CB7"/>
    <w:rsid w:val="00D37437"/>
    <w:rsid w:val="00D37B86"/>
    <w:rsid w:val="00D37CA8"/>
    <w:rsid w:val="00D405BC"/>
    <w:rsid w:val="00D40602"/>
    <w:rsid w:val="00D40808"/>
    <w:rsid w:val="00D40B29"/>
    <w:rsid w:val="00D40D8E"/>
    <w:rsid w:val="00D41584"/>
    <w:rsid w:val="00D415A1"/>
    <w:rsid w:val="00D4162A"/>
    <w:rsid w:val="00D427C0"/>
    <w:rsid w:val="00D42DBF"/>
    <w:rsid w:val="00D42F0E"/>
    <w:rsid w:val="00D434BA"/>
    <w:rsid w:val="00D4381E"/>
    <w:rsid w:val="00D45632"/>
    <w:rsid w:val="00D45646"/>
    <w:rsid w:val="00D4627B"/>
    <w:rsid w:val="00D46337"/>
    <w:rsid w:val="00D464BE"/>
    <w:rsid w:val="00D46961"/>
    <w:rsid w:val="00D469FA"/>
    <w:rsid w:val="00D46EFD"/>
    <w:rsid w:val="00D47CA0"/>
    <w:rsid w:val="00D47EE4"/>
    <w:rsid w:val="00D51319"/>
    <w:rsid w:val="00D520C8"/>
    <w:rsid w:val="00D52110"/>
    <w:rsid w:val="00D52C8A"/>
    <w:rsid w:val="00D53722"/>
    <w:rsid w:val="00D53B31"/>
    <w:rsid w:val="00D54996"/>
    <w:rsid w:val="00D553FC"/>
    <w:rsid w:val="00D55758"/>
    <w:rsid w:val="00D561B9"/>
    <w:rsid w:val="00D56713"/>
    <w:rsid w:val="00D5719A"/>
    <w:rsid w:val="00D5736A"/>
    <w:rsid w:val="00D57C29"/>
    <w:rsid w:val="00D60205"/>
    <w:rsid w:val="00D60DE2"/>
    <w:rsid w:val="00D6171B"/>
    <w:rsid w:val="00D61940"/>
    <w:rsid w:val="00D61AF3"/>
    <w:rsid w:val="00D61EED"/>
    <w:rsid w:val="00D62212"/>
    <w:rsid w:val="00D627B9"/>
    <w:rsid w:val="00D62B56"/>
    <w:rsid w:val="00D63E73"/>
    <w:rsid w:val="00D63F29"/>
    <w:rsid w:val="00D65835"/>
    <w:rsid w:val="00D66498"/>
    <w:rsid w:val="00D6760F"/>
    <w:rsid w:val="00D701F2"/>
    <w:rsid w:val="00D70374"/>
    <w:rsid w:val="00D703B4"/>
    <w:rsid w:val="00D708FA"/>
    <w:rsid w:val="00D7110A"/>
    <w:rsid w:val="00D719AD"/>
    <w:rsid w:val="00D71BD9"/>
    <w:rsid w:val="00D728FA"/>
    <w:rsid w:val="00D7302C"/>
    <w:rsid w:val="00D735F4"/>
    <w:rsid w:val="00D73C91"/>
    <w:rsid w:val="00D73D25"/>
    <w:rsid w:val="00D73D71"/>
    <w:rsid w:val="00D757D9"/>
    <w:rsid w:val="00D75A84"/>
    <w:rsid w:val="00D75CA8"/>
    <w:rsid w:val="00D76C76"/>
    <w:rsid w:val="00D76CE8"/>
    <w:rsid w:val="00D779C0"/>
    <w:rsid w:val="00D803B3"/>
    <w:rsid w:val="00D812E2"/>
    <w:rsid w:val="00D815F8"/>
    <w:rsid w:val="00D817AE"/>
    <w:rsid w:val="00D8184D"/>
    <w:rsid w:val="00D81F68"/>
    <w:rsid w:val="00D8216D"/>
    <w:rsid w:val="00D8221B"/>
    <w:rsid w:val="00D824F7"/>
    <w:rsid w:val="00D82AA3"/>
    <w:rsid w:val="00D82EAB"/>
    <w:rsid w:val="00D83456"/>
    <w:rsid w:val="00D84442"/>
    <w:rsid w:val="00D84EA3"/>
    <w:rsid w:val="00D85DDB"/>
    <w:rsid w:val="00D868BD"/>
    <w:rsid w:val="00D87740"/>
    <w:rsid w:val="00D9047E"/>
    <w:rsid w:val="00D9073D"/>
    <w:rsid w:val="00D90940"/>
    <w:rsid w:val="00D916B1"/>
    <w:rsid w:val="00D91801"/>
    <w:rsid w:val="00D918B9"/>
    <w:rsid w:val="00D922AB"/>
    <w:rsid w:val="00D92960"/>
    <w:rsid w:val="00D9361E"/>
    <w:rsid w:val="00D93D9E"/>
    <w:rsid w:val="00D9448E"/>
    <w:rsid w:val="00D9450E"/>
    <w:rsid w:val="00D94851"/>
    <w:rsid w:val="00D94B5C"/>
    <w:rsid w:val="00D953DE"/>
    <w:rsid w:val="00D956B9"/>
    <w:rsid w:val="00D95BEE"/>
    <w:rsid w:val="00D95DAA"/>
    <w:rsid w:val="00D96B63"/>
    <w:rsid w:val="00D96E69"/>
    <w:rsid w:val="00D97772"/>
    <w:rsid w:val="00DA0000"/>
    <w:rsid w:val="00DA0315"/>
    <w:rsid w:val="00DA09AD"/>
    <w:rsid w:val="00DA12D3"/>
    <w:rsid w:val="00DA195E"/>
    <w:rsid w:val="00DA2C86"/>
    <w:rsid w:val="00DA2E12"/>
    <w:rsid w:val="00DA2F1B"/>
    <w:rsid w:val="00DA310C"/>
    <w:rsid w:val="00DA343B"/>
    <w:rsid w:val="00DA445C"/>
    <w:rsid w:val="00DA4645"/>
    <w:rsid w:val="00DA4C42"/>
    <w:rsid w:val="00DA6210"/>
    <w:rsid w:val="00DA7700"/>
    <w:rsid w:val="00DA7C13"/>
    <w:rsid w:val="00DB0CF9"/>
    <w:rsid w:val="00DB0F1A"/>
    <w:rsid w:val="00DB148F"/>
    <w:rsid w:val="00DB2197"/>
    <w:rsid w:val="00DB248D"/>
    <w:rsid w:val="00DB2D4D"/>
    <w:rsid w:val="00DB2FFE"/>
    <w:rsid w:val="00DB3116"/>
    <w:rsid w:val="00DB5B1C"/>
    <w:rsid w:val="00DB62DD"/>
    <w:rsid w:val="00DB63C5"/>
    <w:rsid w:val="00DB6C00"/>
    <w:rsid w:val="00DB6E8B"/>
    <w:rsid w:val="00DB7DA1"/>
    <w:rsid w:val="00DC112A"/>
    <w:rsid w:val="00DC1F57"/>
    <w:rsid w:val="00DC283B"/>
    <w:rsid w:val="00DC31DD"/>
    <w:rsid w:val="00DC3223"/>
    <w:rsid w:val="00DC344B"/>
    <w:rsid w:val="00DC3512"/>
    <w:rsid w:val="00DC3AA7"/>
    <w:rsid w:val="00DC4128"/>
    <w:rsid w:val="00DC4658"/>
    <w:rsid w:val="00DC4D69"/>
    <w:rsid w:val="00DC5DC9"/>
    <w:rsid w:val="00DC601F"/>
    <w:rsid w:val="00DC624C"/>
    <w:rsid w:val="00DC64B1"/>
    <w:rsid w:val="00DD0518"/>
    <w:rsid w:val="00DD0D33"/>
    <w:rsid w:val="00DD1AA8"/>
    <w:rsid w:val="00DD3C14"/>
    <w:rsid w:val="00DD46A1"/>
    <w:rsid w:val="00DD5B1B"/>
    <w:rsid w:val="00DD65B9"/>
    <w:rsid w:val="00DD696F"/>
    <w:rsid w:val="00DD70EA"/>
    <w:rsid w:val="00DE0246"/>
    <w:rsid w:val="00DE1331"/>
    <w:rsid w:val="00DE1C28"/>
    <w:rsid w:val="00DE289E"/>
    <w:rsid w:val="00DE290F"/>
    <w:rsid w:val="00DE3037"/>
    <w:rsid w:val="00DE3FCC"/>
    <w:rsid w:val="00DE540E"/>
    <w:rsid w:val="00DE71BB"/>
    <w:rsid w:val="00DE77C4"/>
    <w:rsid w:val="00DF01E8"/>
    <w:rsid w:val="00DF0251"/>
    <w:rsid w:val="00DF0864"/>
    <w:rsid w:val="00DF1441"/>
    <w:rsid w:val="00DF14F4"/>
    <w:rsid w:val="00DF15FD"/>
    <w:rsid w:val="00DF167D"/>
    <w:rsid w:val="00DF3322"/>
    <w:rsid w:val="00DF4A28"/>
    <w:rsid w:val="00DF574B"/>
    <w:rsid w:val="00DF6283"/>
    <w:rsid w:val="00DF65A9"/>
    <w:rsid w:val="00DF6C2B"/>
    <w:rsid w:val="00DF703B"/>
    <w:rsid w:val="00DF7128"/>
    <w:rsid w:val="00DF740B"/>
    <w:rsid w:val="00DF7C49"/>
    <w:rsid w:val="00E009B0"/>
    <w:rsid w:val="00E00EA0"/>
    <w:rsid w:val="00E01496"/>
    <w:rsid w:val="00E03464"/>
    <w:rsid w:val="00E03B3E"/>
    <w:rsid w:val="00E04E5D"/>
    <w:rsid w:val="00E04FFC"/>
    <w:rsid w:val="00E05CEC"/>
    <w:rsid w:val="00E061AE"/>
    <w:rsid w:val="00E06D98"/>
    <w:rsid w:val="00E0744F"/>
    <w:rsid w:val="00E07AE9"/>
    <w:rsid w:val="00E100DF"/>
    <w:rsid w:val="00E1065B"/>
    <w:rsid w:val="00E10BC1"/>
    <w:rsid w:val="00E10E53"/>
    <w:rsid w:val="00E12A94"/>
    <w:rsid w:val="00E138D7"/>
    <w:rsid w:val="00E140F2"/>
    <w:rsid w:val="00E14E2A"/>
    <w:rsid w:val="00E15893"/>
    <w:rsid w:val="00E15DB8"/>
    <w:rsid w:val="00E16924"/>
    <w:rsid w:val="00E2092D"/>
    <w:rsid w:val="00E20C61"/>
    <w:rsid w:val="00E21302"/>
    <w:rsid w:val="00E2150C"/>
    <w:rsid w:val="00E21891"/>
    <w:rsid w:val="00E21986"/>
    <w:rsid w:val="00E22B3D"/>
    <w:rsid w:val="00E2327F"/>
    <w:rsid w:val="00E236B5"/>
    <w:rsid w:val="00E23CFB"/>
    <w:rsid w:val="00E24A37"/>
    <w:rsid w:val="00E254A2"/>
    <w:rsid w:val="00E255B7"/>
    <w:rsid w:val="00E26C9E"/>
    <w:rsid w:val="00E270ED"/>
    <w:rsid w:val="00E30ABF"/>
    <w:rsid w:val="00E31788"/>
    <w:rsid w:val="00E31A6B"/>
    <w:rsid w:val="00E32BAC"/>
    <w:rsid w:val="00E334A1"/>
    <w:rsid w:val="00E33746"/>
    <w:rsid w:val="00E33895"/>
    <w:rsid w:val="00E34EB8"/>
    <w:rsid w:val="00E35379"/>
    <w:rsid w:val="00E35406"/>
    <w:rsid w:val="00E35C11"/>
    <w:rsid w:val="00E3613F"/>
    <w:rsid w:val="00E36A60"/>
    <w:rsid w:val="00E371C0"/>
    <w:rsid w:val="00E37F00"/>
    <w:rsid w:val="00E40834"/>
    <w:rsid w:val="00E40A27"/>
    <w:rsid w:val="00E40C70"/>
    <w:rsid w:val="00E429AD"/>
    <w:rsid w:val="00E42CB3"/>
    <w:rsid w:val="00E432CF"/>
    <w:rsid w:val="00E43E93"/>
    <w:rsid w:val="00E44FAC"/>
    <w:rsid w:val="00E4525A"/>
    <w:rsid w:val="00E453BD"/>
    <w:rsid w:val="00E45F14"/>
    <w:rsid w:val="00E46E87"/>
    <w:rsid w:val="00E47131"/>
    <w:rsid w:val="00E471C8"/>
    <w:rsid w:val="00E478FF"/>
    <w:rsid w:val="00E5011C"/>
    <w:rsid w:val="00E50265"/>
    <w:rsid w:val="00E503E2"/>
    <w:rsid w:val="00E50532"/>
    <w:rsid w:val="00E50651"/>
    <w:rsid w:val="00E50E38"/>
    <w:rsid w:val="00E50E9F"/>
    <w:rsid w:val="00E521EB"/>
    <w:rsid w:val="00E52803"/>
    <w:rsid w:val="00E52A34"/>
    <w:rsid w:val="00E52E10"/>
    <w:rsid w:val="00E52F3F"/>
    <w:rsid w:val="00E52FB2"/>
    <w:rsid w:val="00E53217"/>
    <w:rsid w:val="00E53944"/>
    <w:rsid w:val="00E53EAF"/>
    <w:rsid w:val="00E53FE4"/>
    <w:rsid w:val="00E54432"/>
    <w:rsid w:val="00E548E8"/>
    <w:rsid w:val="00E554D7"/>
    <w:rsid w:val="00E5738C"/>
    <w:rsid w:val="00E57515"/>
    <w:rsid w:val="00E608D7"/>
    <w:rsid w:val="00E60A3E"/>
    <w:rsid w:val="00E610F2"/>
    <w:rsid w:val="00E619F3"/>
    <w:rsid w:val="00E61C6B"/>
    <w:rsid w:val="00E61EC5"/>
    <w:rsid w:val="00E6345F"/>
    <w:rsid w:val="00E6365C"/>
    <w:rsid w:val="00E63B93"/>
    <w:rsid w:val="00E641C4"/>
    <w:rsid w:val="00E6526D"/>
    <w:rsid w:val="00E6557A"/>
    <w:rsid w:val="00E6568A"/>
    <w:rsid w:val="00E65F38"/>
    <w:rsid w:val="00E66331"/>
    <w:rsid w:val="00E6719A"/>
    <w:rsid w:val="00E67418"/>
    <w:rsid w:val="00E70596"/>
    <w:rsid w:val="00E707E9"/>
    <w:rsid w:val="00E70C6F"/>
    <w:rsid w:val="00E71533"/>
    <w:rsid w:val="00E71B39"/>
    <w:rsid w:val="00E7288A"/>
    <w:rsid w:val="00E729B1"/>
    <w:rsid w:val="00E73F96"/>
    <w:rsid w:val="00E7480C"/>
    <w:rsid w:val="00E74F78"/>
    <w:rsid w:val="00E75597"/>
    <w:rsid w:val="00E760E7"/>
    <w:rsid w:val="00E769F7"/>
    <w:rsid w:val="00E7771A"/>
    <w:rsid w:val="00E80A94"/>
    <w:rsid w:val="00E81D74"/>
    <w:rsid w:val="00E82182"/>
    <w:rsid w:val="00E832E1"/>
    <w:rsid w:val="00E8377C"/>
    <w:rsid w:val="00E83891"/>
    <w:rsid w:val="00E83BE6"/>
    <w:rsid w:val="00E848CC"/>
    <w:rsid w:val="00E84BD9"/>
    <w:rsid w:val="00E84F15"/>
    <w:rsid w:val="00E85D06"/>
    <w:rsid w:val="00E86800"/>
    <w:rsid w:val="00E86C3A"/>
    <w:rsid w:val="00E87355"/>
    <w:rsid w:val="00E919E1"/>
    <w:rsid w:val="00E91FC4"/>
    <w:rsid w:val="00E934EF"/>
    <w:rsid w:val="00E93FF3"/>
    <w:rsid w:val="00E940CC"/>
    <w:rsid w:val="00E941E3"/>
    <w:rsid w:val="00E94794"/>
    <w:rsid w:val="00E94AB2"/>
    <w:rsid w:val="00E953AC"/>
    <w:rsid w:val="00E9571E"/>
    <w:rsid w:val="00E96013"/>
    <w:rsid w:val="00E9632F"/>
    <w:rsid w:val="00E9643A"/>
    <w:rsid w:val="00E96611"/>
    <w:rsid w:val="00E96CC9"/>
    <w:rsid w:val="00E96CCF"/>
    <w:rsid w:val="00E97BA2"/>
    <w:rsid w:val="00EA04C6"/>
    <w:rsid w:val="00EA0731"/>
    <w:rsid w:val="00EA09EF"/>
    <w:rsid w:val="00EA2391"/>
    <w:rsid w:val="00EA2FBC"/>
    <w:rsid w:val="00EA2FBD"/>
    <w:rsid w:val="00EA361E"/>
    <w:rsid w:val="00EA3B1C"/>
    <w:rsid w:val="00EA55E5"/>
    <w:rsid w:val="00EA5783"/>
    <w:rsid w:val="00EA5DB1"/>
    <w:rsid w:val="00EA779A"/>
    <w:rsid w:val="00EA7E62"/>
    <w:rsid w:val="00EA7ECE"/>
    <w:rsid w:val="00EB06A7"/>
    <w:rsid w:val="00EB0ACA"/>
    <w:rsid w:val="00EB0CF2"/>
    <w:rsid w:val="00EB16C5"/>
    <w:rsid w:val="00EB1994"/>
    <w:rsid w:val="00EB2A63"/>
    <w:rsid w:val="00EB3034"/>
    <w:rsid w:val="00EB66EA"/>
    <w:rsid w:val="00EB73F8"/>
    <w:rsid w:val="00EC0078"/>
    <w:rsid w:val="00EC0D77"/>
    <w:rsid w:val="00EC1AFA"/>
    <w:rsid w:val="00EC1B1C"/>
    <w:rsid w:val="00EC1C48"/>
    <w:rsid w:val="00EC22E1"/>
    <w:rsid w:val="00EC2B87"/>
    <w:rsid w:val="00EC2F0F"/>
    <w:rsid w:val="00EC3673"/>
    <w:rsid w:val="00EC3764"/>
    <w:rsid w:val="00EC4372"/>
    <w:rsid w:val="00EC4B2E"/>
    <w:rsid w:val="00EC5406"/>
    <w:rsid w:val="00EC5C53"/>
    <w:rsid w:val="00ED0CDF"/>
    <w:rsid w:val="00ED1422"/>
    <w:rsid w:val="00ED26A3"/>
    <w:rsid w:val="00ED26CA"/>
    <w:rsid w:val="00ED307F"/>
    <w:rsid w:val="00ED3EE9"/>
    <w:rsid w:val="00ED45BA"/>
    <w:rsid w:val="00ED4801"/>
    <w:rsid w:val="00ED5799"/>
    <w:rsid w:val="00ED6B7E"/>
    <w:rsid w:val="00ED790A"/>
    <w:rsid w:val="00EE04AE"/>
    <w:rsid w:val="00EE097A"/>
    <w:rsid w:val="00EE1108"/>
    <w:rsid w:val="00EE148D"/>
    <w:rsid w:val="00EE16AC"/>
    <w:rsid w:val="00EE16F4"/>
    <w:rsid w:val="00EE272C"/>
    <w:rsid w:val="00EE36E7"/>
    <w:rsid w:val="00EE37C5"/>
    <w:rsid w:val="00EE393B"/>
    <w:rsid w:val="00EE39BD"/>
    <w:rsid w:val="00EE4386"/>
    <w:rsid w:val="00EE4826"/>
    <w:rsid w:val="00EE48B5"/>
    <w:rsid w:val="00EE48C3"/>
    <w:rsid w:val="00EE4B3F"/>
    <w:rsid w:val="00EE4C20"/>
    <w:rsid w:val="00EE4C34"/>
    <w:rsid w:val="00EE501F"/>
    <w:rsid w:val="00EE552A"/>
    <w:rsid w:val="00EE55DD"/>
    <w:rsid w:val="00EE5FB9"/>
    <w:rsid w:val="00EE6CDE"/>
    <w:rsid w:val="00EE749F"/>
    <w:rsid w:val="00EE76C7"/>
    <w:rsid w:val="00EF0709"/>
    <w:rsid w:val="00EF0A60"/>
    <w:rsid w:val="00EF0BC2"/>
    <w:rsid w:val="00EF0BE4"/>
    <w:rsid w:val="00EF237A"/>
    <w:rsid w:val="00EF349A"/>
    <w:rsid w:val="00EF39AE"/>
    <w:rsid w:val="00EF3C6E"/>
    <w:rsid w:val="00EF428E"/>
    <w:rsid w:val="00EF4CCC"/>
    <w:rsid w:val="00EF4E8E"/>
    <w:rsid w:val="00EF53B1"/>
    <w:rsid w:val="00EF6190"/>
    <w:rsid w:val="00EF79C7"/>
    <w:rsid w:val="00F0022C"/>
    <w:rsid w:val="00F00556"/>
    <w:rsid w:val="00F01839"/>
    <w:rsid w:val="00F01FE4"/>
    <w:rsid w:val="00F02086"/>
    <w:rsid w:val="00F02197"/>
    <w:rsid w:val="00F023D8"/>
    <w:rsid w:val="00F02BCF"/>
    <w:rsid w:val="00F03081"/>
    <w:rsid w:val="00F040FA"/>
    <w:rsid w:val="00F0427A"/>
    <w:rsid w:val="00F06FD9"/>
    <w:rsid w:val="00F0711F"/>
    <w:rsid w:val="00F07625"/>
    <w:rsid w:val="00F11BBF"/>
    <w:rsid w:val="00F11F7B"/>
    <w:rsid w:val="00F13657"/>
    <w:rsid w:val="00F13FC0"/>
    <w:rsid w:val="00F14092"/>
    <w:rsid w:val="00F1497B"/>
    <w:rsid w:val="00F15CB1"/>
    <w:rsid w:val="00F15D1A"/>
    <w:rsid w:val="00F16612"/>
    <w:rsid w:val="00F16760"/>
    <w:rsid w:val="00F17DFA"/>
    <w:rsid w:val="00F20170"/>
    <w:rsid w:val="00F2048F"/>
    <w:rsid w:val="00F212CF"/>
    <w:rsid w:val="00F2228E"/>
    <w:rsid w:val="00F225F8"/>
    <w:rsid w:val="00F23164"/>
    <w:rsid w:val="00F23B34"/>
    <w:rsid w:val="00F2472B"/>
    <w:rsid w:val="00F24AC6"/>
    <w:rsid w:val="00F24E4D"/>
    <w:rsid w:val="00F253EC"/>
    <w:rsid w:val="00F26517"/>
    <w:rsid w:val="00F26AA1"/>
    <w:rsid w:val="00F303B4"/>
    <w:rsid w:val="00F307F9"/>
    <w:rsid w:val="00F30F02"/>
    <w:rsid w:val="00F3139F"/>
    <w:rsid w:val="00F314E5"/>
    <w:rsid w:val="00F31563"/>
    <w:rsid w:val="00F3177F"/>
    <w:rsid w:val="00F31FAA"/>
    <w:rsid w:val="00F324F0"/>
    <w:rsid w:val="00F32B35"/>
    <w:rsid w:val="00F33019"/>
    <w:rsid w:val="00F33485"/>
    <w:rsid w:val="00F3588B"/>
    <w:rsid w:val="00F359A7"/>
    <w:rsid w:val="00F3711B"/>
    <w:rsid w:val="00F378A5"/>
    <w:rsid w:val="00F37DAA"/>
    <w:rsid w:val="00F37F5E"/>
    <w:rsid w:val="00F40D23"/>
    <w:rsid w:val="00F415DD"/>
    <w:rsid w:val="00F41744"/>
    <w:rsid w:val="00F421A6"/>
    <w:rsid w:val="00F4231B"/>
    <w:rsid w:val="00F4253A"/>
    <w:rsid w:val="00F42FE2"/>
    <w:rsid w:val="00F438F5"/>
    <w:rsid w:val="00F44300"/>
    <w:rsid w:val="00F4515C"/>
    <w:rsid w:val="00F4559F"/>
    <w:rsid w:val="00F458A8"/>
    <w:rsid w:val="00F46624"/>
    <w:rsid w:val="00F46F04"/>
    <w:rsid w:val="00F47085"/>
    <w:rsid w:val="00F47173"/>
    <w:rsid w:val="00F47729"/>
    <w:rsid w:val="00F47A15"/>
    <w:rsid w:val="00F47AF9"/>
    <w:rsid w:val="00F50514"/>
    <w:rsid w:val="00F51321"/>
    <w:rsid w:val="00F51B53"/>
    <w:rsid w:val="00F529FB"/>
    <w:rsid w:val="00F5324B"/>
    <w:rsid w:val="00F53570"/>
    <w:rsid w:val="00F53DD2"/>
    <w:rsid w:val="00F53EE3"/>
    <w:rsid w:val="00F53F36"/>
    <w:rsid w:val="00F54070"/>
    <w:rsid w:val="00F5507C"/>
    <w:rsid w:val="00F55A86"/>
    <w:rsid w:val="00F55D80"/>
    <w:rsid w:val="00F55E0A"/>
    <w:rsid w:val="00F55EBD"/>
    <w:rsid w:val="00F564CF"/>
    <w:rsid w:val="00F56FCB"/>
    <w:rsid w:val="00F57736"/>
    <w:rsid w:val="00F5796C"/>
    <w:rsid w:val="00F605B3"/>
    <w:rsid w:val="00F60F85"/>
    <w:rsid w:val="00F612AB"/>
    <w:rsid w:val="00F62060"/>
    <w:rsid w:val="00F62D44"/>
    <w:rsid w:val="00F62FBA"/>
    <w:rsid w:val="00F6339D"/>
    <w:rsid w:val="00F639BF"/>
    <w:rsid w:val="00F6432B"/>
    <w:rsid w:val="00F647EB"/>
    <w:rsid w:val="00F64C41"/>
    <w:rsid w:val="00F656E1"/>
    <w:rsid w:val="00F66C61"/>
    <w:rsid w:val="00F66F12"/>
    <w:rsid w:val="00F67406"/>
    <w:rsid w:val="00F706A3"/>
    <w:rsid w:val="00F706EC"/>
    <w:rsid w:val="00F707F0"/>
    <w:rsid w:val="00F72968"/>
    <w:rsid w:val="00F72EF3"/>
    <w:rsid w:val="00F758EA"/>
    <w:rsid w:val="00F75904"/>
    <w:rsid w:val="00F769E8"/>
    <w:rsid w:val="00F7720C"/>
    <w:rsid w:val="00F80203"/>
    <w:rsid w:val="00F8097F"/>
    <w:rsid w:val="00F81111"/>
    <w:rsid w:val="00F81F82"/>
    <w:rsid w:val="00F821F1"/>
    <w:rsid w:val="00F82A1C"/>
    <w:rsid w:val="00F8328C"/>
    <w:rsid w:val="00F84D35"/>
    <w:rsid w:val="00F857D8"/>
    <w:rsid w:val="00F85CA6"/>
    <w:rsid w:val="00F86CB1"/>
    <w:rsid w:val="00F87E91"/>
    <w:rsid w:val="00F87FA2"/>
    <w:rsid w:val="00F901B7"/>
    <w:rsid w:val="00F90FD9"/>
    <w:rsid w:val="00F9276E"/>
    <w:rsid w:val="00F93919"/>
    <w:rsid w:val="00F94108"/>
    <w:rsid w:val="00F94138"/>
    <w:rsid w:val="00F94F56"/>
    <w:rsid w:val="00F959FE"/>
    <w:rsid w:val="00F95A1C"/>
    <w:rsid w:val="00F96B1A"/>
    <w:rsid w:val="00F9702F"/>
    <w:rsid w:val="00F973E0"/>
    <w:rsid w:val="00F97910"/>
    <w:rsid w:val="00FA0C4D"/>
    <w:rsid w:val="00FA0F54"/>
    <w:rsid w:val="00FA171E"/>
    <w:rsid w:val="00FA387C"/>
    <w:rsid w:val="00FA39FC"/>
    <w:rsid w:val="00FA405F"/>
    <w:rsid w:val="00FA425C"/>
    <w:rsid w:val="00FA441E"/>
    <w:rsid w:val="00FA4694"/>
    <w:rsid w:val="00FA4725"/>
    <w:rsid w:val="00FA4923"/>
    <w:rsid w:val="00FA66AA"/>
    <w:rsid w:val="00FB0AFC"/>
    <w:rsid w:val="00FB0D25"/>
    <w:rsid w:val="00FB0DB6"/>
    <w:rsid w:val="00FB1CE8"/>
    <w:rsid w:val="00FB2916"/>
    <w:rsid w:val="00FB2CEB"/>
    <w:rsid w:val="00FB2E36"/>
    <w:rsid w:val="00FB41F3"/>
    <w:rsid w:val="00FB42CE"/>
    <w:rsid w:val="00FB4A4B"/>
    <w:rsid w:val="00FB5A42"/>
    <w:rsid w:val="00FB60C0"/>
    <w:rsid w:val="00FB66B2"/>
    <w:rsid w:val="00FB6FEE"/>
    <w:rsid w:val="00FB7BB4"/>
    <w:rsid w:val="00FC079C"/>
    <w:rsid w:val="00FC0885"/>
    <w:rsid w:val="00FC12C4"/>
    <w:rsid w:val="00FC1F66"/>
    <w:rsid w:val="00FC2722"/>
    <w:rsid w:val="00FC2A0A"/>
    <w:rsid w:val="00FC387A"/>
    <w:rsid w:val="00FC4DBA"/>
    <w:rsid w:val="00FC52ED"/>
    <w:rsid w:val="00FC5957"/>
    <w:rsid w:val="00FD08E2"/>
    <w:rsid w:val="00FD25CC"/>
    <w:rsid w:val="00FD2EB9"/>
    <w:rsid w:val="00FD45A7"/>
    <w:rsid w:val="00FD4605"/>
    <w:rsid w:val="00FD529E"/>
    <w:rsid w:val="00FD5B48"/>
    <w:rsid w:val="00FD623E"/>
    <w:rsid w:val="00FD64B9"/>
    <w:rsid w:val="00FE004C"/>
    <w:rsid w:val="00FE00D3"/>
    <w:rsid w:val="00FE05F1"/>
    <w:rsid w:val="00FE0F65"/>
    <w:rsid w:val="00FE1547"/>
    <w:rsid w:val="00FE177C"/>
    <w:rsid w:val="00FE29F9"/>
    <w:rsid w:val="00FE2AED"/>
    <w:rsid w:val="00FE2B07"/>
    <w:rsid w:val="00FE2E57"/>
    <w:rsid w:val="00FE36DD"/>
    <w:rsid w:val="00FE4E8F"/>
    <w:rsid w:val="00FE5F33"/>
    <w:rsid w:val="00FE6C72"/>
    <w:rsid w:val="00FE6E74"/>
    <w:rsid w:val="00FE7996"/>
    <w:rsid w:val="00FF0331"/>
    <w:rsid w:val="00FF075D"/>
    <w:rsid w:val="00FF0BD3"/>
    <w:rsid w:val="00FF0D97"/>
    <w:rsid w:val="00FF149A"/>
    <w:rsid w:val="00FF1908"/>
    <w:rsid w:val="00FF1E89"/>
    <w:rsid w:val="00FF292C"/>
    <w:rsid w:val="00FF2F8C"/>
    <w:rsid w:val="00FF4AE1"/>
    <w:rsid w:val="00FF4E0D"/>
    <w:rsid w:val="00FF4F59"/>
    <w:rsid w:val="00FF6A5D"/>
    <w:rsid w:val="00FF6A90"/>
    <w:rsid w:val="00FF6E21"/>
    <w:rsid w:val="00FF7678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AA2B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76A3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3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3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03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14C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4C62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14C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1F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4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44"/>
    <w:rPr>
      <w:lang w:val="en-GB"/>
    </w:rPr>
  </w:style>
  <w:style w:type="paragraph" w:styleId="ListParagraph">
    <w:name w:val="List Paragraph"/>
    <w:basedOn w:val="Normal"/>
    <w:uiPriority w:val="34"/>
    <w:qFormat/>
    <w:rsid w:val="00110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12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12B"/>
    <w:rPr>
      <w:b/>
      <w:bCs/>
      <w:sz w:val="20"/>
      <w:szCs w:val="20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412B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D37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AA2B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0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76A3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3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3B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03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14C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14C62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14C6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1F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4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44"/>
    <w:rPr>
      <w:lang w:val="en-GB"/>
    </w:rPr>
  </w:style>
  <w:style w:type="paragraph" w:styleId="ListParagraph">
    <w:name w:val="List Paragraph"/>
    <w:basedOn w:val="Normal"/>
    <w:uiPriority w:val="34"/>
    <w:qFormat/>
    <w:rsid w:val="001108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4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12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12B"/>
    <w:rPr>
      <w:b/>
      <w:bCs/>
      <w:sz w:val="20"/>
      <w:szCs w:val="20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0412B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D37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56B17-019E-40C0-9007-6E7E7D4B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6439</Words>
  <Characters>36703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2015-03-06T22:11:00Z</cp:lastPrinted>
  <dcterms:created xsi:type="dcterms:W3CDTF">2015-03-08T15:27:00Z</dcterms:created>
  <dcterms:modified xsi:type="dcterms:W3CDTF">2015-03-08T15:27:00Z</dcterms:modified>
</cp:coreProperties>
</file>